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B2" w:rsidRDefault="00905BB2" w:rsidP="0090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</w:t>
      </w:r>
    </w:p>
    <w:p w:rsidR="00905BB2" w:rsidRDefault="00905BB2" w:rsidP="0090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905BB2" w:rsidRDefault="00905BB2" w:rsidP="00905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Республике Татарстан </w:t>
      </w:r>
      <w:r w:rsidRPr="00905BB2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2017г.</w:t>
      </w:r>
    </w:p>
    <w:p w:rsidR="00905BB2" w:rsidRPr="00C67620" w:rsidRDefault="00905BB2" w:rsidP="00905B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905BB2">
        <w:rPr>
          <w:rFonts w:ascii="Times New Roman" w:hAnsi="Times New Roman" w:cs="Times New Roman"/>
          <w:b/>
          <w:sz w:val="28"/>
          <w:szCs w:val="28"/>
        </w:rPr>
        <w:t>1653430</w:t>
      </w:r>
      <w:r w:rsidRPr="00C67620">
        <w:rPr>
          <w:rFonts w:ascii="Times New Roman" w:hAnsi="Times New Roman" w:cs="Times New Roman"/>
          <w:b/>
          <w:sz w:val="28"/>
          <w:szCs w:val="28"/>
        </w:rPr>
        <w:t>5</w:t>
      </w:r>
      <w:r w:rsidRPr="00905BB2">
        <w:rPr>
          <w:rFonts w:ascii="Times New Roman" w:hAnsi="Times New Roman" w:cs="Times New Roman"/>
          <w:b/>
          <w:sz w:val="28"/>
          <w:szCs w:val="28"/>
        </w:rPr>
        <w:t>2017001</w:t>
      </w:r>
    </w:p>
    <w:p w:rsidR="00905BB2" w:rsidRPr="00C67620" w:rsidRDefault="00905BB2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5BB2" w:rsidRPr="00C67620" w:rsidRDefault="00905BB2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5BB2" w:rsidRPr="00C67620" w:rsidRDefault="00905BB2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FE0613">
        <w:rPr>
          <w:rFonts w:ascii="Times New Roman" w:hAnsi="Times New Roman" w:cs="Times New Roman"/>
          <w:bCs/>
          <w:sz w:val="28"/>
          <w:szCs w:val="28"/>
        </w:rPr>
        <w:t>Биектауского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D32CD1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32CD1" w:rsidRPr="00D32CD1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с.</w:t>
      </w:r>
      <w:r w:rsidR="00D32CD1" w:rsidRPr="00D3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21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214" w:rsidRPr="008B1908">
        <w:rPr>
          <w:rFonts w:ascii="Times New Roman" w:hAnsi="Times New Roman" w:cs="Times New Roman"/>
          <w:sz w:val="28"/>
          <w:szCs w:val="28"/>
        </w:rPr>
        <w:t xml:space="preserve">   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902110">
        <w:rPr>
          <w:rFonts w:ascii="Times New Roman" w:hAnsi="Times New Roman" w:cs="Times New Roman"/>
          <w:sz w:val="28"/>
          <w:szCs w:val="28"/>
        </w:rPr>
        <w:t xml:space="preserve">25 июля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6C1402" w:rsidRPr="008B1908">
        <w:rPr>
          <w:rFonts w:ascii="Times New Roman" w:hAnsi="Times New Roman" w:cs="Times New Roman"/>
          <w:sz w:val="28"/>
          <w:szCs w:val="28"/>
        </w:rPr>
        <w:t>7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6E1021" w:rsidRDefault="006C1402" w:rsidP="0090211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proofErr w:type="spellStart"/>
      <w:r w:rsidR="00FE0613">
        <w:rPr>
          <w:rFonts w:ascii="Times New Roman" w:hAnsi="Times New Roman" w:cs="Times New Roman"/>
          <w:sz w:val="28"/>
        </w:rPr>
        <w:t>Биектауское</w:t>
      </w:r>
      <w:proofErr w:type="spellEnd"/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="00FE0613">
        <w:rPr>
          <w:rFonts w:ascii="Times New Roman" w:hAnsi="Times New Roman" w:cs="Times New Roman"/>
          <w:sz w:val="28"/>
          <w:szCs w:val="28"/>
        </w:rPr>
        <w:t xml:space="preserve"> </w:t>
      </w:r>
      <w:r w:rsidRPr="00984A17">
        <w:rPr>
          <w:rFonts w:ascii="Times New Roman" w:hAnsi="Times New Roman" w:cs="Times New Roman"/>
          <w:sz w:val="28"/>
          <w:szCs w:val="28"/>
        </w:rPr>
        <w:t>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, 87, 88 Устава муниципального образования «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</w:t>
      </w:r>
      <w:r w:rsidR="00FE0613">
        <w:rPr>
          <w:rFonts w:ascii="Times New Roman" w:hAnsi="Times New Roman" w:cs="Times New Roman"/>
          <w:sz w:val="28"/>
          <w:szCs w:val="28"/>
        </w:rPr>
        <w:t xml:space="preserve">Татарстан Совет 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984A17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Биектауское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</w:t>
      </w:r>
      <w:r w:rsidR="00FE0613">
        <w:rPr>
          <w:rFonts w:ascii="Times New Roman" w:hAnsi="Times New Roman" w:cs="Times New Roman"/>
          <w:sz w:val="28"/>
          <w:szCs w:val="28"/>
        </w:rPr>
        <w:t xml:space="preserve">принятый решением Совета 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</w:t>
      </w:r>
      <w:r w:rsidR="00621B17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от</w:t>
      </w:r>
      <w:r w:rsidR="00621B17" w:rsidRPr="00621B17">
        <w:rPr>
          <w:rFonts w:ascii="Times New Roman" w:hAnsi="Times New Roman" w:cs="Times New Roman"/>
          <w:sz w:val="28"/>
          <w:szCs w:val="28"/>
        </w:rPr>
        <w:t xml:space="preserve"> 16 </w:t>
      </w:r>
      <w:r w:rsidR="00621B17">
        <w:rPr>
          <w:rFonts w:ascii="Times New Roman" w:hAnsi="Times New Roman" w:cs="Times New Roman"/>
          <w:sz w:val="28"/>
          <w:szCs w:val="28"/>
        </w:rPr>
        <w:t>апреля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621B17">
        <w:rPr>
          <w:rFonts w:ascii="Times New Roman" w:hAnsi="Times New Roman" w:cs="Times New Roman"/>
          <w:sz w:val="28"/>
          <w:szCs w:val="28"/>
        </w:rPr>
        <w:t xml:space="preserve"> 10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 w:rsidRPr="00984A17">
        <w:rPr>
          <w:rFonts w:ascii="Times New Roman" w:hAnsi="Times New Roman" w:cs="Times New Roman"/>
          <w:sz w:val="28"/>
          <w:szCs w:val="28"/>
        </w:rPr>
        <w:t>01.12.</w:t>
      </w:r>
      <w:r w:rsidRPr="00984A17">
        <w:rPr>
          <w:rFonts w:ascii="Times New Roman" w:hAnsi="Times New Roman" w:cs="Times New Roman"/>
          <w:sz w:val="28"/>
          <w:szCs w:val="28"/>
        </w:rPr>
        <w:t>2016 года №</w:t>
      </w:r>
      <w:r w:rsidR="00621B17">
        <w:rPr>
          <w:rFonts w:ascii="Times New Roman" w:hAnsi="Times New Roman" w:cs="Times New Roman"/>
          <w:sz w:val="28"/>
          <w:szCs w:val="28"/>
        </w:rPr>
        <w:t xml:space="preserve"> 21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 w:rsidR="0090211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02110" w:rsidRPr="00042E51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338B"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="0029338B" w:rsidRPr="003854F0">
        <w:rPr>
          <w:rFonts w:ascii="Times New Roman" w:hAnsi="Times New Roman"/>
          <w:sz w:val="28"/>
          <w:szCs w:val="28"/>
        </w:rPr>
        <w:t>на</w:t>
      </w:r>
      <w:r w:rsidR="0029338B"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: http://pravo.tatarstan.ru </w:t>
      </w:r>
      <w:r w:rsidR="0029338B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="0029338B"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 w:rsidR="002933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613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="0029338B"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D736AB" w:rsidRPr="004A6FD9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="00D736AB" w:rsidRPr="004A6FD9">
        <w:rPr>
          <w:rFonts w:ascii="Times New Roman" w:hAnsi="Times New Roman"/>
          <w:sz w:val="28"/>
          <w:szCs w:val="28"/>
        </w:rPr>
        <w:t>Рыбно-Слободский</w:t>
      </w:r>
      <w:proofErr w:type="spellEnd"/>
      <w:r w:rsidR="00D736AB" w:rsidRPr="004A6FD9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D736AB" w:rsidRPr="00D42C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36AB" w:rsidRPr="00D42C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736AB" w:rsidRPr="00D42C57">
        <w:rPr>
          <w:rFonts w:ascii="Times New Roman" w:hAnsi="Times New Roman" w:cs="Times New Roman"/>
          <w:sz w:val="28"/>
          <w:szCs w:val="28"/>
        </w:rPr>
        <w:t>иектау</w:t>
      </w:r>
      <w:proofErr w:type="spellEnd"/>
      <w:r w:rsidR="00D736AB" w:rsidRPr="00D42C57">
        <w:rPr>
          <w:rFonts w:ascii="Times New Roman" w:hAnsi="Times New Roman" w:cs="Times New Roman"/>
          <w:sz w:val="28"/>
          <w:szCs w:val="28"/>
        </w:rPr>
        <w:t xml:space="preserve">, ул. Х. </w:t>
      </w:r>
      <w:proofErr w:type="spellStart"/>
      <w:r w:rsidR="00D736AB" w:rsidRPr="00D42C57">
        <w:rPr>
          <w:rFonts w:ascii="Times New Roman" w:hAnsi="Times New Roman" w:cs="Times New Roman"/>
          <w:sz w:val="28"/>
          <w:szCs w:val="28"/>
        </w:rPr>
        <w:t>Фатхутдинова</w:t>
      </w:r>
      <w:proofErr w:type="spellEnd"/>
      <w:r w:rsidR="00D736AB" w:rsidRPr="00D42C57">
        <w:rPr>
          <w:rFonts w:ascii="Times New Roman" w:hAnsi="Times New Roman" w:cs="Times New Roman"/>
          <w:sz w:val="28"/>
          <w:szCs w:val="28"/>
        </w:rPr>
        <w:t xml:space="preserve">, д. 10; Республика Татарстан, </w:t>
      </w:r>
      <w:proofErr w:type="spellStart"/>
      <w:r w:rsidR="00D736AB" w:rsidRPr="00D42C57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D736AB" w:rsidRPr="00D42C57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D736AB" w:rsidRPr="00D42C57">
        <w:rPr>
          <w:rFonts w:ascii="Times New Roman" w:hAnsi="Times New Roman" w:cs="Times New Roman"/>
          <w:sz w:val="28"/>
          <w:szCs w:val="28"/>
        </w:rPr>
        <w:t>Околоток-Янгасала</w:t>
      </w:r>
      <w:proofErr w:type="spellEnd"/>
      <w:r w:rsidR="00D736AB" w:rsidRPr="00D42C57">
        <w:rPr>
          <w:rFonts w:ascii="Times New Roman" w:hAnsi="Times New Roman" w:cs="Times New Roman"/>
          <w:sz w:val="28"/>
          <w:szCs w:val="28"/>
        </w:rPr>
        <w:t xml:space="preserve">, ул.Калинина, д. 102; Республика Татарстан, </w:t>
      </w:r>
      <w:proofErr w:type="spellStart"/>
      <w:r w:rsidR="00D736AB" w:rsidRPr="00D42C57">
        <w:rPr>
          <w:rFonts w:ascii="Times New Roman" w:hAnsi="Times New Roman" w:cs="Times New Roman"/>
          <w:sz w:val="28"/>
          <w:szCs w:val="28"/>
        </w:rPr>
        <w:t>Рыбно-Слободский</w:t>
      </w:r>
      <w:proofErr w:type="spellEnd"/>
      <w:r w:rsidR="00D736AB" w:rsidRPr="00D42C57">
        <w:rPr>
          <w:rFonts w:ascii="Times New Roman" w:hAnsi="Times New Roman" w:cs="Times New Roman"/>
          <w:sz w:val="28"/>
          <w:szCs w:val="28"/>
        </w:rPr>
        <w:t xml:space="preserve"> муниципальный район, д. </w:t>
      </w:r>
      <w:proofErr w:type="spellStart"/>
      <w:r w:rsidR="00D736AB" w:rsidRPr="00D42C57">
        <w:rPr>
          <w:rFonts w:ascii="Times New Roman" w:hAnsi="Times New Roman" w:cs="Times New Roman"/>
          <w:sz w:val="28"/>
          <w:szCs w:val="28"/>
        </w:rPr>
        <w:t>Челны-Баш</w:t>
      </w:r>
      <w:proofErr w:type="spellEnd"/>
      <w:r w:rsidR="00D736AB" w:rsidRPr="00D42C57">
        <w:rPr>
          <w:rFonts w:ascii="Times New Roman" w:hAnsi="Times New Roman" w:cs="Times New Roman"/>
          <w:sz w:val="28"/>
          <w:szCs w:val="28"/>
        </w:rPr>
        <w:t>, ул. М. Горького, д. 69</w:t>
      </w:r>
      <w:r w:rsidR="00D736AB" w:rsidRPr="004A6FD9">
        <w:rPr>
          <w:rFonts w:ascii="Times New Roman" w:hAnsi="Times New Roman"/>
          <w:sz w:val="28"/>
          <w:szCs w:val="28"/>
        </w:rPr>
        <w:t>,</w:t>
      </w:r>
      <w:r w:rsidR="00D736AB" w:rsidRPr="00D736AB">
        <w:rPr>
          <w:rFonts w:ascii="Times New Roman" w:hAnsi="Times New Roman"/>
          <w:sz w:val="28"/>
          <w:szCs w:val="28"/>
        </w:rPr>
        <w:t xml:space="preserve"> </w:t>
      </w:r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29338B" w:rsidRPr="001D2B24">
        <w:rPr>
          <w:rFonts w:ascii="Times New Roman" w:hAnsi="Times New Roman"/>
          <w:sz w:val="28"/>
          <w:szCs w:val="28"/>
          <w:lang w:eastAsia="en-US"/>
        </w:rPr>
        <w:t>веб-адресу</w:t>
      </w:r>
      <w:proofErr w:type="spellEnd"/>
      <w:r w:rsidR="0029338B" w:rsidRPr="001D2B24">
        <w:rPr>
          <w:rFonts w:ascii="Times New Roman" w:hAnsi="Times New Roman"/>
          <w:sz w:val="28"/>
          <w:szCs w:val="28"/>
          <w:lang w:eastAsia="en-US"/>
        </w:rPr>
        <w:t xml:space="preserve">: </w:t>
      </w:r>
      <w:hyperlink r:id="rId6" w:history="1">
        <w:r w:rsidR="0029338B" w:rsidRPr="0090211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29338B" w:rsidRPr="00902110"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338B" w:rsidRPr="007A5B88">
        <w:rPr>
          <w:rFonts w:ascii="Times New Roman" w:hAnsi="Times New Roman"/>
          <w:sz w:val="28"/>
          <w:szCs w:val="28"/>
        </w:rPr>
        <w:t>.Настоящее решени</w:t>
      </w:r>
      <w:r w:rsidR="0029338B">
        <w:rPr>
          <w:rFonts w:ascii="Times New Roman" w:hAnsi="Times New Roman"/>
          <w:sz w:val="28"/>
          <w:szCs w:val="28"/>
        </w:rPr>
        <w:t>е</w:t>
      </w:r>
      <w:r w:rsidR="0029338B"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 w:rsidR="0029338B"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="0029338B" w:rsidRPr="007A5B88">
        <w:rPr>
          <w:rFonts w:ascii="Times New Roman" w:hAnsi="Times New Roman"/>
          <w:sz w:val="28"/>
          <w:szCs w:val="28"/>
        </w:rPr>
        <w:t>6</w:t>
      </w:r>
      <w:r w:rsidR="0029338B">
        <w:rPr>
          <w:rFonts w:ascii="Times New Roman" w:hAnsi="Times New Roman"/>
          <w:sz w:val="28"/>
          <w:szCs w:val="28"/>
        </w:rPr>
        <w:t xml:space="preserve"> октября </w:t>
      </w:r>
      <w:r w:rsidR="0029338B" w:rsidRPr="007A5B88">
        <w:rPr>
          <w:rFonts w:ascii="Times New Roman" w:hAnsi="Times New Roman"/>
          <w:sz w:val="28"/>
          <w:szCs w:val="28"/>
        </w:rPr>
        <w:t xml:space="preserve">2003 </w:t>
      </w:r>
      <w:r w:rsidR="0029338B">
        <w:rPr>
          <w:rFonts w:ascii="Times New Roman" w:hAnsi="Times New Roman"/>
          <w:sz w:val="28"/>
          <w:szCs w:val="28"/>
        </w:rPr>
        <w:t>года №131-</w:t>
      </w:r>
      <w:r w:rsidR="0029338B"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 w:rsidR="0029338B">
        <w:rPr>
          <w:rFonts w:ascii="Times New Roman" w:hAnsi="Times New Roman"/>
          <w:sz w:val="28"/>
          <w:szCs w:val="28"/>
        </w:rPr>
        <w:t>88</w:t>
      </w:r>
      <w:r w:rsidR="0029338B"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29338B"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29338B" w:rsidRPr="0052366F">
        <w:rPr>
          <w:rFonts w:ascii="Times New Roman" w:hAnsi="Times New Roman"/>
          <w:sz w:val="28"/>
        </w:rPr>
        <w:t>«</w:t>
      </w:r>
      <w:proofErr w:type="spellStart"/>
      <w:r w:rsidR="00FE0613">
        <w:rPr>
          <w:rFonts w:ascii="Times New Roman" w:hAnsi="Times New Roman"/>
          <w:sz w:val="28"/>
        </w:rPr>
        <w:t>Биектауское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</w:t>
      </w:r>
      <w:r w:rsidR="0029338B" w:rsidRPr="0052366F">
        <w:rPr>
          <w:rFonts w:ascii="Times New Roman" w:hAnsi="Times New Roman"/>
          <w:sz w:val="28"/>
        </w:rPr>
        <w:t xml:space="preserve">» </w:t>
      </w:r>
      <w:r w:rsidR="0029338B" w:rsidRPr="002D4526">
        <w:rPr>
          <w:rFonts w:ascii="Times New Roman" w:hAnsi="Times New Roman"/>
          <w:sz w:val="28"/>
          <w:szCs w:val="28"/>
        </w:rPr>
        <w:t>Рыбно-Слободского</w:t>
      </w:r>
      <w:r w:rsidR="0029338B"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="0029338B" w:rsidRPr="007A5B88">
        <w:rPr>
          <w:rFonts w:ascii="Times New Roman" w:hAnsi="Times New Roman"/>
          <w:sz w:val="28"/>
          <w:szCs w:val="28"/>
        </w:rPr>
        <w:t>.</w:t>
      </w:r>
    </w:p>
    <w:p w:rsidR="0029338B" w:rsidRDefault="00902110" w:rsidP="00293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38B" w:rsidRPr="007A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38B" w:rsidRPr="007A5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38B" w:rsidRPr="007A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="0029338B"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 w:rsidR="0029338B">
        <w:rPr>
          <w:rFonts w:ascii="Times New Roman" w:hAnsi="Times New Roman"/>
          <w:sz w:val="28"/>
          <w:szCs w:val="28"/>
        </w:rPr>
        <w:t>оставляю за собой.</w:t>
      </w: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621B17" w:rsidRDefault="00902110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6AB" w:rsidRPr="0007135F" w:rsidRDefault="00D736AB" w:rsidP="00D736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071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</w:p>
    <w:p w:rsidR="00D736AB" w:rsidRPr="00D9440F" w:rsidRDefault="00D736AB" w:rsidP="00D736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D9440F">
        <w:rPr>
          <w:rFonts w:ascii="Times New Roman" w:hAnsi="Times New Roman"/>
          <w:sz w:val="28"/>
          <w:szCs w:val="28"/>
        </w:rPr>
        <w:t xml:space="preserve"> поселения</w:t>
      </w:r>
    </w:p>
    <w:p w:rsidR="00D736AB" w:rsidRDefault="00D736AB" w:rsidP="00D736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440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D736AB" w:rsidRPr="00D9440F" w:rsidRDefault="00D736AB" w:rsidP="00D736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440F">
        <w:rPr>
          <w:rFonts w:ascii="Times New Roman" w:hAnsi="Times New Roman"/>
          <w:sz w:val="28"/>
          <w:szCs w:val="28"/>
        </w:rPr>
        <w:t>муниципального района</w:t>
      </w:r>
    </w:p>
    <w:p w:rsidR="00D736AB" w:rsidRPr="00D9440F" w:rsidRDefault="00D736AB" w:rsidP="00D736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D736AB" w:rsidRPr="00D736AB" w:rsidRDefault="00D736AB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6AB" w:rsidRPr="00D736AB" w:rsidRDefault="00D736AB" w:rsidP="006C1402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044784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6C140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110" w:rsidRPr="00C67620" w:rsidRDefault="00902110" w:rsidP="00C6762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2110" w:rsidRPr="00905BB2" w:rsidRDefault="00902110" w:rsidP="00D32C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02110" w:rsidRDefault="00FE0613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Биектауского</w:t>
      </w:r>
      <w:proofErr w:type="spellEnd"/>
      <w:r w:rsidR="00902110">
        <w:rPr>
          <w:rFonts w:ascii="Times New Roman" w:hAnsi="Times New Roman"/>
          <w:iCs/>
          <w:sz w:val="24"/>
          <w:szCs w:val="24"/>
        </w:rPr>
        <w:t xml:space="preserve"> сельского поселения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02110" w:rsidRPr="00905BB2" w:rsidRDefault="00902110" w:rsidP="00902110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25.07.2017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 w:rsidR="00D32CD1" w:rsidRPr="00905BB2">
        <w:rPr>
          <w:rFonts w:ascii="Times New Roman" w:hAnsi="Times New Roman"/>
          <w:iCs/>
          <w:sz w:val="24"/>
          <w:szCs w:val="24"/>
        </w:rPr>
        <w:t xml:space="preserve"> 9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E0613">
        <w:rPr>
          <w:rFonts w:ascii="Times New Roman" w:hAnsi="Times New Roman"/>
          <w:b/>
          <w:sz w:val="28"/>
          <w:szCs w:val="28"/>
        </w:rPr>
        <w:t>Биектауское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02110" w:rsidRPr="009A3A54" w:rsidRDefault="00902110" w:rsidP="00902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02110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E0613">
        <w:rPr>
          <w:rFonts w:ascii="Times New Roman" w:hAnsi="Times New Roman"/>
          <w:sz w:val="28"/>
          <w:szCs w:val="28"/>
        </w:rPr>
        <w:t>Биектауское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02110" w:rsidRPr="00984A17" w:rsidRDefault="00902110" w:rsidP="0090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8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984A17">
        <w:rPr>
          <w:rFonts w:ascii="Times New Roman" w:hAnsi="Times New Roman" w:cs="Times New Roman"/>
          <w:sz w:val="28"/>
          <w:szCs w:val="28"/>
        </w:rPr>
        <w:t xml:space="preserve">3. Полным наименованием фракции является наименование, указанное в уставе политической партии, в составе списка кандидатов которой были избраны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4. Фракции подлежат уведомительной регистрации в порядке, установленном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10.Депутат, избранный по одномандатному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вправе выйти из нее в уведомительном порядке.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13.Информация о прекращении деятельности фракции в соответствии с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15.Депутаты Совета поселения, в котором все депутатские мандаты замещаются депутатами, избранными по одномандатным и (или) </w:t>
      </w:r>
      <w:proofErr w:type="spellStart"/>
      <w:r w:rsidRPr="00984A17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984A17">
        <w:rPr>
          <w:rFonts w:ascii="Times New Roman" w:hAnsi="Times New Roman" w:cs="Times New Roman"/>
          <w:sz w:val="28"/>
          <w:szCs w:val="28"/>
        </w:rPr>
        <w:t xml:space="preserve">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02110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5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«Интернет» и (или) предоставляются для 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A6D">
        <w:rPr>
          <w:rFonts w:ascii="Times New Roman" w:hAnsi="Times New Roman"/>
          <w:sz w:val="28"/>
          <w:szCs w:val="28"/>
        </w:rPr>
        <w:t xml:space="preserve">«5.Встречи депутата с избирателями проводятся в помещениях, специально отведенных местах, а также на </w:t>
      </w:r>
      <w:proofErr w:type="spellStart"/>
      <w:r w:rsidRPr="00D22A6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22A6D">
        <w:rPr>
          <w:rFonts w:ascii="Times New Roman" w:hAnsi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19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20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2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3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22A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r w:rsidRPr="00D22A6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4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.»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37B9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 w:rsidR="00EA37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44: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5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партнерства;</w:t>
      </w:r>
    </w:p>
    <w:p w:rsidR="00902110" w:rsidRPr="00D22A6D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партнерства в соответствии с </w:t>
      </w:r>
      <w:hyperlink r:id="rId26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;»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02110" w:rsidRDefault="00EA37B9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7" w:history="1">
        <w:r w:rsidR="00902110"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902110"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681BB2" w:rsidRPr="00F21FB3" w:rsidRDefault="00681BB2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681BB2" w:rsidRPr="00F21FB3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81BB2" w:rsidRDefault="00681BB2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495C16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545E2C" w:rsidRPr="00495C16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95C16">
        <w:rPr>
          <w:rFonts w:ascii="Times New Roman" w:hAnsi="Times New Roman"/>
          <w:sz w:val="28"/>
          <w:szCs w:val="28"/>
        </w:rPr>
        <w:t>.»</w:t>
      </w:r>
      <w:proofErr w:type="gramEnd"/>
      <w:r w:rsidRPr="00495C16">
        <w:rPr>
          <w:rFonts w:ascii="Times New Roman" w:hAnsi="Times New Roman"/>
          <w:sz w:val="28"/>
          <w:szCs w:val="28"/>
        </w:rPr>
        <w:t>;</w:t>
      </w:r>
    </w:p>
    <w:p w:rsidR="00902110" w:rsidRP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</w:t>
      </w:r>
      <w:r w:rsidR="00902110" w:rsidRPr="00545E2C">
        <w:rPr>
          <w:rFonts w:ascii="Times New Roman" w:hAnsi="Times New Roman" w:cs="Times New Roman"/>
          <w:sz w:val="28"/>
          <w:szCs w:val="28"/>
        </w:rPr>
        <w:t>)в статье 86:</w:t>
      </w:r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5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02110" w:rsidRPr="00984A17" w:rsidRDefault="00902110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02110" w:rsidRPr="00984A17" w:rsidRDefault="00902110" w:rsidP="00DC1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29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545E2C" w:rsidRPr="00E87FE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E87FEC">
        <w:rPr>
          <w:rFonts w:ascii="Times New Roman" w:hAnsi="Times New Roman"/>
          <w:sz w:val="28"/>
          <w:szCs w:val="28"/>
        </w:rPr>
        <w:t>,</w:t>
      </w:r>
      <w:proofErr w:type="gramEnd"/>
      <w:r w:rsidRPr="00E87FEC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545E2C" w:rsidRPr="00E87FEC" w:rsidRDefault="00545E2C" w:rsidP="00DC1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87FEC">
        <w:rPr>
          <w:rFonts w:ascii="Times New Roman" w:hAnsi="Times New Roman"/>
          <w:sz w:val="28"/>
          <w:szCs w:val="28"/>
        </w:rPr>
        <w:t>.»;</w:t>
      </w:r>
      <w:proofErr w:type="gramEnd"/>
    </w:p>
    <w:p w:rsidR="00545E2C" w:rsidRPr="00306FDC" w:rsidRDefault="00545E2C" w:rsidP="00DC1E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 w:rsidR="00D174AA"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45E2C" w:rsidRDefault="00545E2C" w:rsidP="00DC1EF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5E2C" w:rsidRDefault="00545E2C" w:rsidP="00DC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3D07" w:rsidRDefault="00CC3D07" w:rsidP="0090211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3D07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552F8"/>
    <w:rsid w:val="00065614"/>
    <w:rsid w:val="00065A51"/>
    <w:rsid w:val="00067420"/>
    <w:rsid w:val="000A7381"/>
    <w:rsid w:val="000B6214"/>
    <w:rsid w:val="000B7056"/>
    <w:rsid w:val="000B76E3"/>
    <w:rsid w:val="000E65F7"/>
    <w:rsid w:val="00115E8A"/>
    <w:rsid w:val="00146FD5"/>
    <w:rsid w:val="00161042"/>
    <w:rsid w:val="00172D2A"/>
    <w:rsid w:val="00174EBF"/>
    <w:rsid w:val="001C546A"/>
    <w:rsid w:val="00214C8E"/>
    <w:rsid w:val="002866A0"/>
    <w:rsid w:val="0029338B"/>
    <w:rsid w:val="002C36AE"/>
    <w:rsid w:val="003207E7"/>
    <w:rsid w:val="003677FF"/>
    <w:rsid w:val="00394CE4"/>
    <w:rsid w:val="003F7B2E"/>
    <w:rsid w:val="00423254"/>
    <w:rsid w:val="004C718C"/>
    <w:rsid w:val="004F08C9"/>
    <w:rsid w:val="00501430"/>
    <w:rsid w:val="00531282"/>
    <w:rsid w:val="00545E2C"/>
    <w:rsid w:val="0059478F"/>
    <w:rsid w:val="005A3EE2"/>
    <w:rsid w:val="005A7702"/>
    <w:rsid w:val="005F6613"/>
    <w:rsid w:val="006007A6"/>
    <w:rsid w:val="00621B17"/>
    <w:rsid w:val="00640A92"/>
    <w:rsid w:val="00653066"/>
    <w:rsid w:val="00663944"/>
    <w:rsid w:val="00677473"/>
    <w:rsid w:val="00681BB2"/>
    <w:rsid w:val="00697E17"/>
    <w:rsid w:val="006C1402"/>
    <w:rsid w:val="006E1021"/>
    <w:rsid w:val="00712A96"/>
    <w:rsid w:val="007430E1"/>
    <w:rsid w:val="007746C2"/>
    <w:rsid w:val="007B42F9"/>
    <w:rsid w:val="00802790"/>
    <w:rsid w:val="00814FA4"/>
    <w:rsid w:val="00866586"/>
    <w:rsid w:val="008B1908"/>
    <w:rsid w:val="008C40EE"/>
    <w:rsid w:val="00902110"/>
    <w:rsid w:val="00905BB2"/>
    <w:rsid w:val="00923B09"/>
    <w:rsid w:val="0094017B"/>
    <w:rsid w:val="009577C6"/>
    <w:rsid w:val="009649BE"/>
    <w:rsid w:val="00984A17"/>
    <w:rsid w:val="009D3FD5"/>
    <w:rsid w:val="009E00CE"/>
    <w:rsid w:val="009E2063"/>
    <w:rsid w:val="00A34357"/>
    <w:rsid w:val="00A554C8"/>
    <w:rsid w:val="00A56E6A"/>
    <w:rsid w:val="00AA13AB"/>
    <w:rsid w:val="00B60458"/>
    <w:rsid w:val="00B6579C"/>
    <w:rsid w:val="00B86548"/>
    <w:rsid w:val="00BF6FC7"/>
    <w:rsid w:val="00C66C0F"/>
    <w:rsid w:val="00C67620"/>
    <w:rsid w:val="00C83805"/>
    <w:rsid w:val="00CC3D07"/>
    <w:rsid w:val="00CE01BA"/>
    <w:rsid w:val="00D174AA"/>
    <w:rsid w:val="00D22A6D"/>
    <w:rsid w:val="00D32CD1"/>
    <w:rsid w:val="00D50740"/>
    <w:rsid w:val="00D67198"/>
    <w:rsid w:val="00D736AB"/>
    <w:rsid w:val="00D876B2"/>
    <w:rsid w:val="00DA0A64"/>
    <w:rsid w:val="00DC1EFB"/>
    <w:rsid w:val="00DC75AA"/>
    <w:rsid w:val="00DE4956"/>
    <w:rsid w:val="00DF54EF"/>
    <w:rsid w:val="00E34D67"/>
    <w:rsid w:val="00E43ADA"/>
    <w:rsid w:val="00E55EE9"/>
    <w:rsid w:val="00E57FE5"/>
    <w:rsid w:val="00E71641"/>
    <w:rsid w:val="00E77675"/>
    <w:rsid w:val="00E9620D"/>
    <w:rsid w:val="00EA37B9"/>
    <w:rsid w:val="00ED1995"/>
    <w:rsid w:val="00ED29E3"/>
    <w:rsid w:val="00EE7474"/>
    <w:rsid w:val="00F733F4"/>
    <w:rsid w:val="00F820C0"/>
    <w:rsid w:val="00F97E2A"/>
    <w:rsid w:val="00FB5654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B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B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23B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923B09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HTML">
    <w:name w:val="HTML Preformatted"/>
    <w:basedOn w:val="a"/>
    <w:link w:val="HTML0"/>
    <w:uiPriority w:val="99"/>
    <w:unhideWhenUsed/>
    <w:rsid w:val="0054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5E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4AEDF1144C58E24BB496B80F0A55D17A17C5B99E44AC730E7EAr0dCJ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AEFC4DC3586D1A43A6F72BAD0385B488198481BF086CE124A56EB40D9A44r1L" TargetMode="External"/><Relationship Id="rId26" Type="http://schemas.openxmlformats.org/officeDocument/2006/relationships/hyperlink" Target="consultantplus://offline/ref=DF605C46184C4D1AECCD857EE750616132E7E158299810ADFF4A287FB514E1F3802E002B95B6AF44z36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0218BDE8F1008452FD8DDA420110E528884717401251603277466670fFe0L" TargetMode="External"/><Relationship Id="rId7" Type="http://schemas.openxmlformats.org/officeDocument/2006/relationships/hyperlink" Target="consultantplus://offline/ref=5D84AEDF1144C58E24BB496B80F0A55D17A9725694BA1DC561B2E4094919E0B0F73BFEBEA9r9d5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98480B90669E124A56EB40D9A44r1L" TargetMode="External"/><Relationship Id="rId25" Type="http://schemas.openxmlformats.org/officeDocument/2006/relationships/hyperlink" Target="consultantplus://offline/ref=DF605C46184C4D1AECCD9B73F13C3C6A33ECBE552E9E1CFBAA172E28EA44E7A6C06E067ED6F2A14433C9A032z66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FC4DC3586D1A43A6F72BAD0385B4881A8D8CB2046BE124A56EB40D9A44r1L" TargetMode="External"/><Relationship Id="rId20" Type="http://schemas.openxmlformats.org/officeDocument/2006/relationships/hyperlink" Target="consultantplus://offline/ref=63BAB5C01D562716F7AC4F469BBDF11DD9BC7603F243BBE295BE91554E8C0875145A7A4875EFEFFAg0m3J" TargetMode="External"/><Relationship Id="rId29" Type="http://schemas.openxmlformats.org/officeDocument/2006/relationships/hyperlink" Target="consultantplus://offline/ref=5D84AEDF1144C58E24BB496B80F0A55D17A17C5B99E44AC730E7EAr0d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FF39C136A6247585B45EBA1F3FAD5B4207E8E5F104F492B7E1744C1B123A0340B5A2E6C527F0477CA9E992B71DB6L" TargetMode="External"/><Relationship Id="rId24" Type="http://schemas.openxmlformats.org/officeDocument/2006/relationships/hyperlink" Target="consultantplus://offline/ref=12343ACD25204622897A0627E129E2FF9C6E6E0CF8E689AD6BA2F1A557t63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954159BBB62B7C45CA4683E2E60192F97FD745CDB3880AADDED19435B60D44FBDFA969AD89074EFpCL" TargetMode="External"/><Relationship Id="rId23" Type="http://schemas.openxmlformats.org/officeDocument/2006/relationships/hyperlink" Target="consultantplus://offline/ref=6A0218BDE8F1008452FD8DDA420110E52B814A1A4C1551603277466670fFe0L" TargetMode="External"/><Relationship Id="rId28" Type="http://schemas.openxmlformats.org/officeDocument/2006/relationships/hyperlink" Target="consultantplus://offline/ref=CC3F842709840A16E32629880A183DB718E1A1A83A8C1F17FFB6DD4048B200A951D4CFBB3A217FCCD0EFK" TargetMode="External"/><Relationship Id="rId10" Type="http://schemas.openxmlformats.org/officeDocument/2006/relationships/hyperlink" Target="consultantplus://offline/ref=FF39C136A6247585B45EBA1F3FAD5B4207E8E5F104F492B7E1744C1B123A0340B5A2E6C527F0477CA9E992B71DB8L" TargetMode="External"/><Relationship Id="rId19" Type="http://schemas.openxmlformats.org/officeDocument/2006/relationships/hyperlink" Target="consultantplus://offline/ref=C823FB77646AFBDC42ECAD77E48E6457F89848BDA3B22909AA8F7969A827A1BC097810F2F0l3zF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155E353261B85518FDDDF5CA5CF13312B5E931F71A3Fv1K" TargetMode="External"/><Relationship Id="rId14" Type="http://schemas.openxmlformats.org/officeDocument/2006/relationships/hyperlink" Target="consultantplus://offline/ref=FF39C136A6247585B45EBA1F3FAD5B4207E8E5F104F492B7E1744C1B123A0340B5A2E6C527F0477CA9E992B71DBBL" TargetMode="External"/><Relationship Id="rId22" Type="http://schemas.openxmlformats.org/officeDocument/2006/relationships/hyperlink" Target="consultantplus://offline/ref=6A0218BDE8F1008452FD8DDA420110E52B814B1C421051603277466670fFe0L" TargetMode="External"/><Relationship Id="rId27" Type="http://schemas.openxmlformats.org/officeDocument/2006/relationships/hyperlink" Target="consultantplus://offline/ref=DF605C46184C4D1AECCD9B73F13C3C6A33ECBE552E9E1CFBAA172E28EA44E7A6C06E067ED6F2A14433C8A233z664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5A9-888C-4981-AA80-7FE3C57D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45</cp:revision>
  <cp:lastPrinted>2017-06-19T12:42:00Z</cp:lastPrinted>
  <dcterms:created xsi:type="dcterms:W3CDTF">2017-06-19T10:35:00Z</dcterms:created>
  <dcterms:modified xsi:type="dcterms:W3CDTF">2017-08-29T10:47:00Z</dcterms:modified>
</cp:coreProperties>
</file>