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2D" w:rsidRPr="00B474F3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6F032D" w:rsidRPr="00B474F3" w:rsidRDefault="006F032D" w:rsidP="006F032D">
      <w:pPr>
        <w:widowControl w:val="0"/>
        <w:tabs>
          <w:tab w:val="left" w:pos="115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РЫБНО-СЛОБОДС</w:t>
      </w:r>
      <w:r w:rsidR="00B474F3"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6F032D" w:rsidRPr="00B474F3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ОРГАНИЗАЦИИ ДЕЯТЕЛЬНОСТИ №1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«ПОРЯДОК ПЛАНИРОВАНИЯ ДЕЯТЕЛЬНОСТИ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КОНТРОЛЬНО-СЧЕТНОЙ ПАЛАТЫ </w:t>
      </w:r>
    </w:p>
    <w:p w:rsidR="006F032D" w:rsidRPr="006F032D" w:rsidRDefault="00FA691C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КОГО</w:t>
      </w:r>
      <w:r w:rsidR="006F032D"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РЕСПУБЛИКИ ТАТАРСТАН»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Контрольно-счетной палаты</w:t>
      </w:r>
    </w:p>
    <w:p w:rsidR="006F032D" w:rsidRPr="006F032D" w:rsidRDefault="00FA691C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6F032D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от 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032D" w:rsidRPr="006F032D" w:rsidRDefault="00FA691C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Рыбная Слобода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2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75"/>
        <w:gridCol w:w="7513"/>
        <w:gridCol w:w="1276"/>
      </w:tblGrid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 и принципы планирования деятельности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формирования и утверждения плана работы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Форма, структура и содержание плана работы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корректировки плана работы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tabs>
                <w:tab w:val="center" w:pos="530"/>
                <w:tab w:val="righ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8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исполнения плана работы контрольно-счетной палаты 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размещения информации о плане работы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951"/>
        <w:gridCol w:w="6237"/>
        <w:gridCol w:w="1276"/>
      </w:tblGrid>
      <w:tr w:rsidR="006F032D" w:rsidRPr="006F032D" w:rsidTr="00B475B8">
        <w:tc>
          <w:tcPr>
            <w:tcW w:w="1951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6237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 плана работы контрольно-счетной палаты</w:t>
            </w: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F032D" w:rsidRPr="006F032D" w:rsidTr="00B475B8">
        <w:tc>
          <w:tcPr>
            <w:tcW w:w="1951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1951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F032D" w:rsidRPr="006F032D" w:rsidRDefault="006F032D" w:rsidP="006F032D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организации деятельности Контрольно-счетной палаты </w:t>
      </w:r>
      <w:r w:rsidR="00FA6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Республики Татарстан «Порядок п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ланирования деятельности Контрольно-счетной палаты </w:t>
      </w:r>
      <w:r w:rsidR="00FA6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Республики Татарстан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Стандарт) разработан в целях реализации статьи 11 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07.02.2011</w:t>
      </w:r>
      <w:r w:rsidR="00B47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</w:t>
      </w:r>
      <w:r w:rsidR="00FA6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Республики Татарстан</w:t>
      </w:r>
      <w:r w:rsidR="00FA6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A691C" w:rsidRPr="00FA691C">
        <w:rPr>
          <w:bCs/>
          <w:szCs w:val="28"/>
        </w:rPr>
        <w:t xml:space="preserve"> </w:t>
      </w:r>
      <w:r w:rsidR="00FA691C" w:rsidRPr="00FA691C">
        <w:rPr>
          <w:rFonts w:ascii="Times New Roman" w:hAnsi="Times New Roman" w:cs="Times New Roman"/>
          <w:bCs/>
          <w:sz w:val="28"/>
          <w:szCs w:val="28"/>
        </w:rPr>
        <w:t>утвержденного решением Совета Рыбно-Слободского муниципального района от 09.12.2011г.  №</w:t>
      </w:r>
      <w:r w:rsidR="00FA691C" w:rsidRPr="00FA691C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="00FA691C" w:rsidRPr="00FA691C">
        <w:rPr>
          <w:rFonts w:ascii="Times New Roman" w:hAnsi="Times New Roman" w:cs="Times New Roman"/>
          <w:bCs/>
          <w:sz w:val="28"/>
          <w:szCs w:val="28"/>
        </w:rPr>
        <w:t>-2,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), а также Регламента Контрольно-счетной палаты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При разработке данного Стандарта  использован типовой Стандарт организационной  деятельности (СОД) «Планирование работы контрольно-счетного органа муниципального образования», утвержденный решением Президиума Союза МКСО, протокол заседания Президиума Союза МКСО от 19.12.2012 г. № 5 (31), п. 10.2</w:t>
      </w:r>
      <w:r w:rsidR="00B47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 Целью настоящего Стандарта является установление общих принципов, правил и процедур планирования деятельности Контрольно-счетной палаты </w:t>
      </w:r>
      <w:r w:rsidR="00FA6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Республики Татарстан  (далее – Контрольно-счетная палата).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1.5. Задачами настоящего Стандарта являются: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целей, задач и принципов планирования деятельности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установление порядка формирования и утверждения плана работы 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требований к форме, структуре и содержанию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корректировки и контроля  исполнения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порядка размещения информации о плане работы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ЦЕЛЬ, ЗАДАЧИ И ПРИНЦИПЫ ПЛАНИРОВАНИЯ ДЕЯТЕЛЬНОСТИ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Контрольно-счетная палата осуществляет свою деятельность на основе Положения о Контрольно-счетной палате, а также годового плана работы, который разрабатывается и утверждается  Контрольно-счетной палатой самостоятельно.</w:t>
      </w:r>
    </w:p>
    <w:p w:rsidR="006F032D" w:rsidRPr="006F032D" w:rsidRDefault="006F032D" w:rsidP="006F032D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осуществляется в целях обеспечения эффективной организации осуществления внешнего муниципального финансового контроля, а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обеспечения выполнения Контрольно-счетной палатой законодательно установленных полномочий.</w:t>
      </w:r>
    </w:p>
    <w:p w:rsidR="006F032D" w:rsidRPr="006F032D" w:rsidRDefault="006F032D" w:rsidP="006F032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осуществляется с учетом всех направлений деятельности Контрольно-счетной палаты, целей и задач бюджетной политики.  </w:t>
      </w:r>
    </w:p>
    <w:p w:rsidR="006F032D" w:rsidRPr="006F032D" w:rsidRDefault="006F032D" w:rsidP="006F032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Задачей планирования является формирование и утверждение плана работы Контрольно-счетной палаты.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Планирование основывается на системном подходе в соответствии со следующими принципами: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 планирования;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комплексности планирования (охват планированием всех законодательно установленных полномочий Контрольно-счетной палаты);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равномерности распределения контрольных мероприятий по главным администраторам бюджетных средств;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рациональности распределения трудовых, финансовых, материальных и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иных ресурсов, направляемых на обеспечение выполнения задач и функций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проведения мероприятий на объектах контроля;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планов работы Контрольно-счетной палаты с планами работы других органов государственного (муниципального) финансового контроля.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Планирование должно обеспечивать эффективность использования бюджетных средств, выделяемых Контрольно-счетной палате, трудовых, материальных, информационных и иных ресурсов.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И УТВЕРЖДЕНИЯ ПЛАНА РАБОТЫ КОНТРОЛЬНО-СЧЕТНОЙ ПАЛАТЫ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 работы К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четной палатыопределяет перечень контрольных,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и иных мероприятий, планируемых к проведению в Контрольно-счетной палате в очередном календарном году.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Контрольно-счетной палаты осуществляется с учетом ранее проведенных контрольных и экспертно-аналитических мероприятий, в том числе по поручениям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предложениям и запросам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Формирование плана работы контрольно-счетной палаты включает осуществление следующих действий: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в проект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и утверждение плана работы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Обязательному включению в план работы подлежат направленные в Контрольно-счетную палату до 15 декабря года, предшествующего планируемому: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запросы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F032D" w:rsidRPr="006F032D" w:rsidRDefault="006F032D" w:rsidP="006F03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Обращения в Совет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Главе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 целях получения поручений, предложений и запросов для включения мероприятий в план работы Контрольно-счетной палаты направляются в срок до 25 ноября года, предшествующего планируемому.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  включении предлагаемого Советом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Главой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мероприятия (мероприятий) в план работы Контрольно-счетной палаты на очередной календарный год, в Совет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Главе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в 5-ти дней с даты принятия данного решения направляется ответ, содержащий  мотивированное обоснование отказа.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является: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предложенное мероприятие не относится в соответствии с федеральным законодательством, нормативными правовыми актами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о Контрольно-счетной палате к полномочиям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предложенному мероприятию выходит за пределы вопросов местного значения;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объект, в отношении которого предлагается провести контрольное мероприятие,  не распространяются полномочия Контрольно-счетной палаты в соответствии с Положением о Контрольно-счетной палате;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Контрольно-счетной палаты не позволяют выполнить предложенный объем мероприятий.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также может являться: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предлагаемому мероприятию в период, составляющий пять лет, предшествующих планируемому году, уже имеется заключение и (или) отчет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координации плана работы контрольно-счетной палаты с планами работы других органов финансового контроля не позднее 10 декабря  года</w:t>
      </w: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предшествующего планируемому, в Финансово-бюджетную палату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направляется запрос о перечне объектов, проверенных в текущем финансовом году, с указанием темы контрольного мероприятия, и планируемых к проверке в очередном финансовом году.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Непосредственное формирование проекта плана работы Контрольно-счетной палаты осуществляет должностное лицо Контрольно-счетной палаты, ответственное за формирование проекта  плана работы Контрольно-счетной палаты на очередной календарный год (далее – ответственное лицо), назначенное председателем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Предложения в проект плана работы Контрольно-счетной палаты могут представляться председателем, аудитором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представляются ответственному лицу в срок до 01 декабря текущего года и должны содержать следующие данные: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мероприятия (контрольное или экспертно-аналитическое) и его наименование;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мероприятия (по контрольным мероприятиям).  В исключительных случаях предложение о включении контрольного мероприятия в план работы контрольно-счетной палаты может не содержать перечня объектов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проведение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включения мероприятия в план работы.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 При подготовке предложений в проект плана работы, проекта плана работы Контрольно-счетной палаты должны соблюдаться следующие требования: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 Наименование планируемого мероприятия должно соответствовать  полномочиям Контрольно-счетной палаты, установленным Положением о Контрольно-счетной палате,  иметь четкую, однозначную формулировку и содержать следующие сведения: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мероприятия (проверка, обследование, экспертиза и др.);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мероприятия (что именно контролируется (проверяется, анализируется и др.) и в какой сфере использования бюджетных средств, например, использование бюджетных средств на реализацию мероприятий целевой программы);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и точные наименования объектов, подлежащих контролю в ходе контрольного мероприятия, с указанием их организационно-правовой формы  (если объекты не определены в плане работы, делается отметка - объекты определяются распоряжением председателя контрольно-счетной палаты  о проведении контрольного мероприятия);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контролируемый (проверяемый, анализируемый и др.) период (как правило, не более 3 лет);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 органов (организаций), совместно (параллельно) с которыми планируется проведение мероприятия (в случае планирования проведения совместного (параллельного) контрольного (экспертно-аналитического) мероприятия).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 При определении срока проведения контрольного (экспертно-аналитического) мероприятия учитываются сроки подготовки и проведения планируемого мероприятия, оформления его результатов.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Ответственными за проведение контрольных и экспертно-аналитических мероприятий являются председатель, аудитор контрольно-счетной палаты.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Контрольно-счетной палаты, ответственное за проведение конкретного мероприятия, определяется председателем. 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 Основанием для включения контрольного (экспертно-аналитического) мероприятия в проект плана работы контрольно-счетной палаты являются: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Бюджетного кодекса Российской Федерации,  Положения о Контрольно-счетной палате, иных нормативных правовых актов, определяющие полномочия контрольно-счетной палаты, в рамках выполнения которых планируется проведение мероприятия;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поручения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запросы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предложения, обращения, направляемые в контрольно-счетную палату в соответствии с законодательством Российской Федерации.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указании основания для включения в план работы производится ссылка на статьи, части, пункты, подпункты нормативных правовых актов Российской Федерации,  Республики Татарстан,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номер, дата поручений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предложений и запросов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предложений и обращений иных органов.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При выборе объекта контроля  либо темы контрольного мероприятия для включения в проект годового плана работы контрольно-счетной палаты приоритет отдается объектам и темам, не охваченным проверками в течение наибольшего периода времени, предшествующего очередной проверке (за исключением случаев проведения внешней проверки бюджетной отчетности главных администраторов бюджетных средств, а также встречной проверки по отдельным вопросам расходования бюджетных средств).</w:t>
      </w:r>
    </w:p>
    <w:p w:rsidR="006F032D" w:rsidRPr="006F032D" w:rsidRDefault="006F032D" w:rsidP="006F03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проверки могут также проводиться в целях осуществления контроля полноты исполнения представлений (предписаний), направленных Контрольно-счетной палатой по результатам предыдущих контрольных мероприятий.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При выборе предмета контрольного (экспертно-аналитического) мероприятия учитываются следующие критерии: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предмета мероприятия полномочиям Контрольно-счетной палаты, установленным  Бюджетным кодексом Российской Федерации, действующим законодательством, Положением о Контрольно-счетной палате,  иными нормативными правовыми актами Российской Федерации, Республики Татарстан,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предмета мероприятия.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предмета мероприятия также учитывается: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средств, подлежащих контролю в данной сфере и (или) используемых объектами мероприятия;</w:t>
      </w:r>
    </w:p>
    <w:p w:rsidR="006F032D" w:rsidRPr="006F032D" w:rsidRDefault="006F032D" w:rsidP="006F03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3.7.7. Планирование проведения контрольных мероприятий на одном объекте в различные периоды времени в течение одного календарного года не допускается, за исключением случаев поступления поручений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предложений и запросов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не распространяется на органы местного самоуправления, муниципальные органы, организации, учреждения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являющиеся главными администраторами бюджетных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внешняя проверка бюджетной отчетности, которых, согласно требованиям Бюджетного кодекса Российской Федерации, проводится ежегодно.</w:t>
      </w:r>
    </w:p>
    <w:p w:rsidR="006F032D" w:rsidRPr="006F032D" w:rsidRDefault="006F032D" w:rsidP="006F03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контрольных мероприятий на одном объекте по нескольким вопросам и направлениям деятельности Контрольно-счетной палаты, данные мероприятия могут объединяться в одно комплексное контрольное мероприятие.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объектов мероприятия также не допускается включение в проект плана работы контрольно-счетной палаты объектов, на которые не распространяются полномочия Контрольно-счетной палаты в соответствии с Положением о Контрольно-счетной палате.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План работы Контрольно-счетной палаты должен быть сформирован реально-выполнимым и создавать условия для качественного выполнения планируемых мероприятий в установленные сроки исходя из полного использования годового объема служебного времени каждого сотрудника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Председатель Контрольно-счетной палаты в срок до 27 декабря текущего календарного года рассматривает проект плана работы на очередной календарный год, вносит в него (при необходимости) уточнения и изменения и (или) принимает решение о его утверждении.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согласования проекта плана работы председателем Контрольно-счетной палаты  ответственное лицо в течение одного рабочего дня формирует окончательный проект годового плана работы Контрольно-счетной палаты и представляет его председателю.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План работы Контрольно-счетной палаты утверждается распоряжением председателя Контрольно-счетной палаты  в срок до 30 декабря года, предшествующего планируемому.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ФОРМА, СТРУКТУРА И СОДЕРЖАНИЕ ПЛАНА РАБОТЫ КОНТРОЛЬНО-СЧЕТНОЙ ПАЛАТЫ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План работы контрольно-счетной палаты имеет табличную форму, соответствующую форме, приведенной в приложении 1 к данному Стандарту.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План работы Контрольно-счетной палаты состоит из разделов: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Экспертно-аналитическая деятельность.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Контрольная деятельность.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Организационная деятельность.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раздел и мероприятие плана работы контрольно-счетной палаты имеют свой номер и свое наименование.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 В графе «Наименование мероприятий» отражаются наименования планируемых мероприятий в разрезе направлений деятельности контрольно-счетной палаты, содержащие данные в соответствии с пунктом 3.7.1 настоящего Стандарта.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 графе «Объект проверки» указывается проверяемые организации, учреждения, предприятия, ГАБС.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В графе «Форма проведения мероприятия» указывается форма проведения мероприятия: «выездная» при проведении проверки  по месту нахождения проверяемого объекта, «документарная (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камеральная)»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проверка,проводимые по месту нахождения контролирующего органа на основе документов, представленных объектом контроля. Данные их результатов используются при проведении выездных проверок.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В </w:t>
      </w:r>
      <w:r w:rsidRPr="006F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графе «Срок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F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срок проведения  (месяц текущего календарного года)  мероприятия, включающий в себя сроки подготовки и проведения планируемого мероприятия, оформления его результатов.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срок проведения мероприятия выходит за границы планируемого года, указывается также год начала и (или) окончания мероприятия.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установления конкретного срока проведения мероприятия, допустимо указание  «по мере поступления» либо  «в течение года».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В графе «Ответственный  за проведение мероприятия» в случае планированияпроведения мероприятия одним должностным лицом Контрольно-счетной палаты  указывается фамилия и инициалы данного должностного лица.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планирования проведения мероприятия двумя или более должностными лицами Контрольно-счетной палаты в данной графе последовательно указываются: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должностного лица Контрольно-счетной палаты, являющегося ответственным за проведение мероприятия в целом;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должностных лиц контрольно-счетной палаты, участвующих в проведении мероприятия.</w:t>
      </w:r>
    </w:p>
    <w:p w:rsidR="006F032D" w:rsidRPr="006F032D" w:rsidRDefault="006F032D" w:rsidP="006F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рядом с фамилией должностного лица Контрольно-счетной палаты, осуществляющего свод материалов по контрольному (экспертно-аналитическому) мероприятию, проставляется соответствующая отметка.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графе «Примечания» указываются  данные в соответствии с пунктом 3.7.4 настоящего Стандарта.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 Структура плана работы Контрольно-счетной палаты может быть изменена с учетом особенностей и специфики организации контрольно-счетной палатой внешнего государственного финансового контроля.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КОРРЕКТИРОВКИ ПЛАНА РАБОТЫ КОНТРОЛЬНО-СЧЕТНОЙ ПАЛАТЫ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Корректировка плана работы Контрольно-счетной палаты осуществляется в случаях: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дополнений и изменений в законодательные и иные нормативные правовые акты Российской Федерации, Республики Татарстан,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течение текущего календарного года поручений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предложений и запросов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выявления в ходе подготовки или проведения контрольного (экспертно-аналитического) мероприятия обстоятельств, требующих изменения наименования, перечня объектов, сроков проведения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реорганизации, ликвидации, изменения организационно-правовой формы объектов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отвлечения сотрудников, участвующих в проведении запланированного мероприятия на мероприятия, включенные в план работы контрольно-счетной палаты на основании поступивших в текущем календарном году в контрольно-счетную палату поручений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предложений и запросов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возникновением проблем с формированием состава непосредственных исполнителей запланированных мероприятий вследствие оргштатных мероприятий, продолжительной болезни, увольнения, внепланового отпуска сотрудников Контрольно-счетной палаты, участвующих в проведении мероприятия и невозможности их замены другими сотрудниками;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случаях.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Корректировка плана работы контрольно-счетной палаты может быть произведена на основании: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должностного лица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течение текущего календарного года поручений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предложений и запросов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 предложений, обращений, направляемых в контрольно-счетную палату в соответствии с законодательством Российской Федерации.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Предложение должностного лица Контрольно-счетной палаты о корректировке плана работы оформляетсяслужебной запиской на имя председателя Контрольно-счетной палаты с указанием: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необходимости корректировки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корректировок  плана работы Контрольно-счетной палаты, оформленных в соответствии с требованиями, указанными в  разделе 3 настоящего Стандарта.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предложений об изменении плана работы контрольно-счетной палаты необходимо исходить из минимизации его корректировки.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Поручения Совета 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предложения и запросы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иные  предложения и обращения, направленные  в Контрольно-счетную палату в соответствии с законодательством Российской Федерации,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влекущие изменения плана работы Контрольно-счетной палаты, рассматриваются Контрольно-счетной палатой в 5-дневный срок со дня их поступления. По результатам их рассмотрения в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Главе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органу, организации, направившему  предложение, обращение,направляется ответ  о включении мероприятия (мероприятий) в  план работы контрольно-счетной палаты на текущий год, либо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во включении мероприятия (мероприятий) в план работы контрольно-счетной палаты, содержащий мотивированное обоснование.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включения в план работы Контрольно-счетной палаты: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предлагаемому мероприятию уже имеется заключение и (или) отчет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предложенное мероприятие не относится в соответствии с федеральным законодательством, нормативными правовыми актами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о Контрольно-счетной палате к полномочиям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предложенному мероприятию выходит за пределы вопросов местного значения;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объект, в отношении которого предлагается провести контрольное мероприятие,  не распространяются полномочия Контрольно-счетной палаты в соответствии с Положением о Контрольно-счетной палате;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Контрольно-счетной палаты не позволяют выполнить предложенный объем мероприятий.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Корректировка плана работы контрольно-счетной палаты может осуществляться в виде: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мероприятий;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перечня объектов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сроков проведения мероприятий;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состава лиц, ответственных за проведение мероприятий;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мероприятий из плана;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дополнительных мероприятий в план.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Корректировка плана работы контрольно-счетной палаты утверждается распоряжением председателя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председателем контрольно-счетной палаты решения о корректировке утвержденного плана работы контрольно-счетной палаты предложение должностного лица контрольно-счетной палаты, поручение Совета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предложение и запрос Главы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предложение,обращение  иного органа (организации), являющиеся основанием для корректировки плана работы Контрольно-счетной палаты, с соответствующей резолюцией передаются ответственному лицу.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в течение 2 рабочих дней готовит проект распоряжения председателя Контрольно-счетной палаты о внесении изменений в  план работы контрольно-счетной палаты и представляет его председателю контрольно-счетной палаты для утверждения.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 внесении изменений в  план работы контрольно-счетной палаты, после его утверждения председателем контрольно-счетной палаты, представляется для ознакомления всем должностным лицам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КОНТРОЛЬ ИСПОЛНЕНИЯ ПЛАНА РАБОТЫ КОНТРОЛЬНО-СЧЕТНОЙ ПАЛАТЫ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Основной задачей контроля исполнения плана работы Контрольно-счетной палаты является обеспечение своевременного, полного и качественного выполнения мероприятий, включенных в план работы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Контроль за выполнением годового плана  работы Контрольно-счетной палаты осуществляется  председателем.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Информация об исполнении плана работы за год  включается в годовой отчет о деятельности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РАЗМЕЩЕНИЯ ИНФОРМАЦИИ О ПЛАНЕ РАБОТЫ КОНТРОЛЬНО-СЧЕТНОЙ ПАЛАТЫ</w:t>
      </w:r>
    </w:p>
    <w:p w:rsidR="00B474F3" w:rsidRPr="006F032D" w:rsidRDefault="00B474F3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План работы Контрольно-счетной  палаты в обязательном порядке размещается в разделе «Контрольно-счетная палата»  официального сайта органов местного самоуправления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корректировки плана работы Контрольно-счетной палаты, план работы с учетом изменений размещается в разделе «Контрольно-счетная палата» официального сайта органов местного самоуправления </w:t>
      </w:r>
      <w:r w:rsidR="00FA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</w:p>
    <w:p w:rsidR="006F032D" w:rsidRPr="006F032D" w:rsidRDefault="006F032D" w:rsidP="006F0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r w:rsidR="00FA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Рыбно-Слободс</w:t>
      </w:r>
      <w:r w:rsidR="00B4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на _______ год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418"/>
        <w:gridCol w:w="1276"/>
        <w:gridCol w:w="1842"/>
        <w:gridCol w:w="1418"/>
      </w:tblGrid>
      <w:tr w:rsidR="006F032D" w:rsidRPr="006F032D" w:rsidTr="00B475B8">
        <w:trPr>
          <w:trHeight w:val="720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проведения мероприятия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за проведение контрольного мероприятия</w:t>
            </w: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  <w:p w:rsidR="006F032D" w:rsidRPr="006F032D" w:rsidRDefault="006F032D" w:rsidP="006F03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32D" w:rsidRPr="006F032D" w:rsidTr="00B475B8">
        <w:trPr>
          <w:trHeight w:val="449"/>
        </w:trPr>
        <w:tc>
          <w:tcPr>
            <w:tcW w:w="9923" w:type="dxa"/>
            <w:gridSpan w:val="7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1.Экспертно-аналитическая деятельность</w:t>
            </w:r>
          </w:p>
        </w:tc>
      </w:tr>
      <w:tr w:rsidR="006F032D" w:rsidRPr="006F032D" w:rsidTr="00B475B8">
        <w:trPr>
          <w:trHeight w:val="302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rPr>
          <w:trHeight w:val="411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rPr>
          <w:trHeight w:val="349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rPr>
          <w:trHeight w:val="394"/>
        </w:trPr>
        <w:tc>
          <w:tcPr>
            <w:tcW w:w="9923" w:type="dxa"/>
            <w:gridSpan w:val="7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Контрольная  деятельность</w:t>
            </w:r>
          </w:p>
        </w:tc>
      </w:tr>
      <w:tr w:rsidR="006F032D" w:rsidRPr="006F032D" w:rsidTr="00B475B8">
        <w:trPr>
          <w:trHeight w:val="353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rPr>
          <w:trHeight w:val="401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rPr>
          <w:trHeight w:val="280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rPr>
          <w:trHeight w:val="283"/>
        </w:trPr>
        <w:tc>
          <w:tcPr>
            <w:tcW w:w="9923" w:type="dxa"/>
            <w:gridSpan w:val="7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3.Организационная деятельность</w:t>
            </w:r>
          </w:p>
        </w:tc>
      </w:tr>
      <w:tr w:rsidR="006F032D" w:rsidRPr="006F032D" w:rsidTr="00B475B8">
        <w:trPr>
          <w:trHeight w:val="419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rPr>
          <w:trHeight w:val="425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rPr>
          <w:trHeight w:val="418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2D" w:rsidRPr="006F032D" w:rsidRDefault="006F032D" w:rsidP="00B4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F032D" w:rsidRPr="006F032D" w:rsidSect="00306692">
      <w:headerReference w:type="even" r:id="rId7"/>
      <w:headerReference w:type="default" r:id="rId8"/>
      <w:footnotePr>
        <w:numRestart w:val="eachPage"/>
      </w:footnotePr>
      <w:pgSz w:w="11906" w:h="16838" w:code="9"/>
      <w:pgMar w:top="1134" w:right="851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7C" w:rsidRDefault="00E24B7C">
      <w:pPr>
        <w:spacing w:after="0" w:line="240" w:lineRule="auto"/>
      </w:pPr>
      <w:r>
        <w:separator/>
      </w:r>
    </w:p>
  </w:endnote>
  <w:endnote w:type="continuationSeparator" w:id="1">
    <w:p w:rsidR="00E24B7C" w:rsidRDefault="00E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7C" w:rsidRDefault="00E24B7C">
      <w:pPr>
        <w:spacing w:after="0" w:line="240" w:lineRule="auto"/>
      </w:pPr>
      <w:r>
        <w:separator/>
      </w:r>
    </w:p>
  </w:footnote>
  <w:footnote w:type="continuationSeparator" w:id="1">
    <w:p w:rsidR="00E24B7C" w:rsidRDefault="00E2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05" w:rsidRDefault="002C6397" w:rsidP="00FA79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0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32D">
      <w:rPr>
        <w:rStyle w:val="a7"/>
        <w:noProof/>
      </w:rPr>
      <w:t>10</w:t>
    </w:r>
    <w:r>
      <w:rPr>
        <w:rStyle w:val="a7"/>
      </w:rPr>
      <w:fldChar w:fldCharType="end"/>
    </w:r>
  </w:p>
  <w:p w:rsidR="00C31005" w:rsidRDefault="00E24B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05" w:rsidRDefault="002C6397">
    <w:pPr>
      <w:pStyle w:val="a5"/>
      <w:jc w:val="center"/>
    </w:pPr>
    <w:r>
      <w:fldChar w:fldCharType="begin"/>
    </w:r>
    <w:r w:rsidR="006F032D">
      <w:instrText xml:space="preserve"> PAGE   \* MERGEFORMAT </w:instrText>
    </w:r>
    <w:r>
      <w:fldChar w:fldCharType="separate"/>
    </w:r>
    <w:r w:rsidR="00FA691C">
      <w:rPr>
        <w:noProof/>
      </w:rPr>
      <w:t>13</w:t>
    </w:r>
    <w:r>
      <w:fldChar w:fldCharType="end"/>
    </w:r>
  </w:p>
  <w:p w:rsidR="00C31005" w:rsidRDefault="00E24B7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9006ED"/>
    <w:multiLevelType w:val="hybridMultilevel"/>
    <w:tmpl w:val="0476856A"/>
    <w:lvl w:ilvl="0" w:tplc="8F0EB15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EBE4048"/>
    <w:multiLevelType w:val="multilevel"/>
    <w:tmpl w:val="9B38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7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90E7B"/>
    <w:rsid w:val="00000368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84D49"/>
    <w:rsid w:val="00086F83"/>
    <w:rsid w:val="00094277"/>
    <w:rsid w:val="000A1C21"/>
    <w:rsid w:val="000B042A"/>
    <w:rsid w:val="000B1B5B"/>
    <w:rsid w:val="000B3F9C"/>
    <w:rsid w:val="000B7213"/>
    <w:rsid w:val="000B7D83"/>
    <w:rsid w:val="000C2C42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7192F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3988"/>
    <w:rsid w:val="001F2EF3"/>
    <w:rsid w:val="001F5042"/>
    <w:rsid w:val="001F7315"/>
    <w:rsid w:val="00205741"/>
    <w:rsid w:val="002128BC"/>
    <w:rsid w:val="0021506F"/>
    <w:rsid w:val="00223E3D"/>
    <w:rsid w:val="00224A1C"/>
    <w:rsid w:val="00235DFC"/>
    <w:rsid w:val="0023722C"/>
    <w:rsid w:val="00242A5E"/>
    <w:rsid w:val="00244104"/>
    <w:rsid w:val="00244BAB"/>
    <w:rsid w:val="0024511B"/>
    <w:rsid w:val="002563F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C6397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47B06"/>
    <w:rsid w:val="0035429C"/>
    <w:rsid w:val="0035524C"/>
    <w:rsid w:val="003657C2"/>
    <w:rsid w:val="00373A9C"/>
    <w:rsid w:val="003740F6"/>
    <w:rsid w:val="0038076C"/>
    <w:rsid w:val="00385D7D"/>
    <w:rsid w:val="003916E7"/>
    <w:rsid w:val="003972AA"/>
    <w:rsid w:val="003974B4"/>
    <w:rsid w:val="003A29EB"/>
    <w:rsid w:val="003A3D04"/>
    <w:rsid w:val="003B004A"/>
    <w:rsid w:val="003C0ADA"/>
    <w:rsid w:val="003C5B29"/>
    <w:rsid w:val="003C6029"/>
    <w:rsid w:val="003D21FB"/>
    <w:rsid w:val="003D24DE"/>
    <w:rsid w:val="003E0CEE"/>
    <w:rsid w:val="003E5D57"/>
    <w:rsid w:val="004005C1"/>
    <w:rsid w:val="00403F7E"/>
    <w:rsid w:val="004100FC"/>
    <w:rsid w:val="00410104"/>
    <w:rsid w:val="004118FD"/>
    <w:rsid w:val="00421AED"/>
    <w:rsid w:val="004249C0"/>
    <w:rsid w:val="0042539E"/>
    <w:rsid w:val="00432AF5"/>
    <w:rsid w:val="00440B55"/>
    <w:rsid w:val="00441D06"/>
    <w:rsid w:val="004474EC"/>
    <w:rsid w:val="004503A8"/>
    <w:rsid w:val="00451B41"/>
    <w:rsid w:val="00490E58"/>
    <w:rsid w:val="00497061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C4BFD"/>
    <w:rsid w:val="005D6509"/>
    <w:rsid w:val="005E1AD3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36990"/>
    <w:rsid w:val="0065378E"/>
    <w:rsid w:val="00655BF0"/>
    <w:rsid w:val="0066074B"/>
    <w:rsid w:val="006864F0"/>
    <w:rsid w:val="00690925"/>
    <w:rsid w:val="00690D32"/>
    <w:rsid w:val="00690E7B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6F032D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9675B"/>
    <w:rsid w:val="007A1650"/>
    <w:rsid w:val="007A3514"/>
    <w:rsid w:val="007B1979"/>
    <w:rsid w:val="007B430A"/>
    <w:rsid w:val="007C6701"/>
    <w:rsid w:val="007D5D80"/>
    <w:rsid w:val="007D742C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76CE3"/>
    <w:rsid w:val="0088041C"/>
    <w:rsid w:val="0089039C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915EB7"/>
    <w:rsid w:val="00932737"/>
    <w:rsid w:val="00935F0A"/>
    <w:rsid w:val="009453A0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4D58"/>
    <w:rsid w:val="009E194A"/>
    <w:rsid w:val="009E34DE"/>
    <w:rsid w:val="009F6631"/>
    <w:rsid w:val="00A041BE"/>
    <w:rsid w:val="00A041D3"/>
    <w:rsid w:val="00A04C7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4555"/>
    <w:rsid w:val="00B06233"/>
    <w:rsid w:val="00B1607F"/>
    <w:rsid w:val="00B36892"/>
    <w:rsid w:val="00B4448D"/>
    <w:rsid w:val="00B44708"/>
    <w:rsid w:val="00B4568B"/>
    <w:rsid w:val="00B4647F"/>
    <w:rsid w:val="00B474F3"/>
    <w:rsid w:val="00B52736"/>
    <w:rsid w:val="00B617A3"/>
    <w:rsid w:val="00B62309"/>
    <w:rsid w:val="00B76F7E"/>
    <w:rsid w:val="00B77C65"/>
    <w:rsid w:val="00B83A79"/>
    <w:rsid w:val="00B83FBB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674A"/>
    <w:rsid w:val="00C42463"/>
    <w:rsid w:val="00C47EEF"/>
    <w:rsid w:val="00C534B0"/>
    <w:rsid w:val="00C53F7A"/>
    <w:rsid w:val="00C65B9B"/>
    <w:rsid w:val="00C66C6D"/>
    <w:rsid w:val="00C67EBB"/>
    <w:rsid w:val="00C728A4"/>
    <w:rsid w:val="00C76E13"/>
    <w:rsid w:val="00C85BFF"/>
    <w:rsid w:val="00C9074D"/>
    <w:rsid w:val="00CB5803"/>
    <w:rsid w:val="00CB70B6"/>
    <w:rsid w:val="00CC29B6"/>
    <w:rsid w:val="00CD598A"/>
    <w:rsid w:val="00CD6626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3E64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24B7C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4E5E"/>
    <w:rsid w:val="00E76F27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86D19"/>
    <w:rsid w:val="00FA3F83"/>
    <w:rsid w:val="00FA691C"/>
    <w:rsid w:val="00FB0C98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97"/>
  </w:style>
  <w:style w:type="paragraph" w:styleId="1">
    <w:name w:val="heading 1"/>
    <w:basedOn w:val="a"/>
    <w:next w:val="a"/>
    <w:link w:val="10"/>
    <w:qFormat/>
    <w:rsid w:val="006F032D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32D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32D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032D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032D"/>
    <w:pPr>
      <w:keepNext/>
      <w:widowControl w:val="0"/>
      <w:spacing w:after="0" w:line="240" w:lineRule="auto"/>
      <w:ind w:firstLine="6804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F032D"/>
    <w:pPr>
      <w:keepNext/>
      <w:spacing w:after="0" w:line="240" w:lineRule="auto"/>
      <w:ind w:left="5954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032D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F032D"/>
    <w:pPr>
      <w:keepNext/>
      <w:widowControl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F032D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32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03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32D"/>
  </w:style>
  <w:style w:type="paragraph" w:styleId="a3">
    <w:name w:val="Body Text Indent"/>
    <w:basedOn w:val="a"/>
    <w:link w:val="a4"/>
    <w:rsid w:val="006F032D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F0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032D"/>
  </w:style>
  <w:style w:type="paragraph" w:styleId="a8">
    <w:name w:val="footer"/>
    <w:basedOn w:val="a"/>
    <w:link w:val="a9"/>
    <w:rsid w:val="006F0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03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F03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032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6F032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6F032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c">
    <w:name w:val="Document Map"/>
    <w:basedOn w:val="a"/>
    <w:link w:val="ad"/>
    <w:semiHidden/>
    <w:rsid w:val="006F03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F03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footnote text"/>
    <w:basedOn w:val="a"/>
    <w:link w:val="af"/>
    <w:semiHidden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F0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F032D"/>
    <w:rPr>
      <w:vertAlign w:val="superscript"/>
    </w:rPr>
  </w:style>
  <w:style w:type="paragraph" w:styleId="af1">
    <w:name w:val="Body Text"/>
    <w:basedOn w:val="a"/>
    <w:link w:val="af2"/>
    <w:rsid w:val="006F03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F03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F03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F03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6F0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6F03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f5">
    <w:name w:val="Знак Знак"/>
    <w:rsid w:val="006F032D"/>
    <w:rPr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rsid w:val="006F032D"/>
    <w:rPr>
      <w:color w:val="008000"/>
      <w:u w:val="single"/>
    </w:rPr>
  </w:style>
  <w:style w:type="character" w:customStyle="1" w:styleId="af7">
    <w:name w:val="Цветовое выделение"/>
    <w:rsid w:val="006F032D"/>
    <w:rPr>
      <w:b/>
      <w:bCs/>
      <w:color w:val="000080"/>
    </w:rPr>
  </w:style>
  <w:style w:type="paragraph" w:styleId="af8">
    <w:name w:val="Balloon Text"/>
    <w:basedOn w:val="a"/>
    <w:link w:val="af9"/>
    <w:semiHidden/>
    <w:rsid w:val="006F0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F0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Нумерация"/>
    <w:basedOn w:val="a"/>
    <w:autoRedefine/>
    <w:rsid w:val="006F032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5">
    <w:name w:val="Заголовок 3а"/>
    <w:basedOn w:val="a"/>
    <w:next w:val="afb"/>
    <w:rsid w:val="006F032D"/>
    <w:pPr>
      <w:widowControl w:val="0"/>
      <w:spacing w:before="240"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Normal Indent"/>
    <w:basedOn w:val="a"/>
    <w:rsid w:val="006F032D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Subtitle"/>
    <w:basedOn w:val="a"/>
    <w:link w:val="afd"/>
    <w:qFormat/>
    <w:rsid w:val="006F03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6F03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e">
    <w:name w:val="время"/>
    <w:basedOn w:val="a"/>
    <w:rsid w:val="006F032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table" w:styleId="aff">
    <w:name w:val="Table Grid"/>
    <w:basedOn w:val="a1"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semiHidden/>
    <w:rsid w:val="006F032D"/>
    <w:pPr>
      <w:keepNext/>
      <w:overflowPunct w:val="0"/>
      <w:autoSpaceDE w:val="0"/>
      <w:autoSpaceDN w:val="0"/>
      <w:adjustRightInd w:val="0"/>
      <w:spacing w:before="120" w:after="0" w:line="240" w:lineRule="auto"/>
      <w:ind w:left="5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четная палата"/>
    <w:basedOn w:val="a"/>
    <w:semiHidden/>
    <w:rsid w:val="006F032D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4"/>
      <w:sz w:val="32"/>
      <w:szCs w:val="32"/>
      <w:lang w:eastAsia="ru-RU"/>
    </w:rPr>
  </w:style>
  <w:style w:type="paragraph" w:customStyle="1" w:styleId="25">
    <w:name w:val="Знак2"/>
    <w:basedOn w:val="a"/>
    <w:uiPriority w:val="99"/>
    <w:rsid w:val="006F03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номер"/>
    <w:basedOn w:val="a"/>
    <w:semiHidden/>
    <w:rsid w:val="006F032D"/>
    <w:pPr>
      <w:keepNext/>
      <w:overflowPunct w:val="0"/>
      <w:autoSpaceDE w:val="0"/>
      <w:autoSpaceDN w:val="0"/>
      <w:adjustRightInd w:val="0"/>
      <w:spacing w:before="120" w:after="0" w:line="240" w:lineRule="auto"/>
      <w:ind w:right="57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03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3">
    <w:name w:val="Hyperlink"/>
    <w:rsid w:val="006F032D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F0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semiHidden/>
    <w:unhideWhenUsed/>
    <w:rsid w:val="006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uiPriority w:val="22"/>
    <w:qFormat/>
    <w:rsid w:val="006F032D"/>
    <w:rPr>
      <w:b/>
      <w:bCs/>
    </w:rPr>
  </w:style>
  <w:style w:type="character" w:styleId="aff7">
    <w:name w:val="Emphasis"/>
    <w:uiPriority w:val="20"/>
    <w:qFormat/>
    <w:rsid w:val="006F03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32D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32D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32D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032D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032D"/>
    <w:pPr>
      <w:keepNext/>
      <w:widowControl w:val="0"/>
      <w:spacing w:after="0" w:line="240" w:lineRule="auto"/>
      <w:ind w:firstLine="6804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F032D"/>
    <w:pPr>
      <w:keepNext/>
      <w:spacing w:after="0" w:line="240" w:lineRule="auto"/>
      <w:ind w:left="5954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032D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F032D"/>
    <w:pPr>
      <w:keepNext/>
      <w:widowControl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F032D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32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03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32D"/>
  </w:style>
  <w:style w:type="paragraph" w:styleId="a3">
    <w:name w:val="Body Text Indent"/>
    <w:basedOn w:val="a"/>
    <w:link w:val="a4"/>
    <w:rsid w:val="006F032D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F0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032D"/>
  </w:style>
  <w:style w:type="paragraph" w:styleId="a8">
    <w:name w:val="footer"/>
    <w:basedOn w:val="a"/>
    <w:link w:val="a9"/>
    <w:rsid w:val="006F0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03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F03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032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6F032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6F032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c">
    <w:name w:val="Document Map"/>
    <w:basedOn w:val="a"/>
    <w:link w:val="ad"/>
    <w:semiHidden/>
    <w:rsid w:val="006F03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F03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footnote text"/>
    <w:basedOn w:val="a"/>
    <w:link w:val="af"/>
    <w:semiHidden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F0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F032D"/>
    <w:rPr>
      <w:vertAlign w:val="superscript"/>
    </w:rPr>
  </w:style>
  <w:style w:type="paragraph" w:styleId="af1">
    <w:name w:val="Body Text"/>
    <w:basedOn w:val="a"/>
    <w:link w:val="af2"/>
    <w:rsid w:val="006F03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F03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F03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F03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6F0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6F03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f5">
    <w:name w:val="Знак Знак"/>
    <w:rsid w:val="006F032D"/>
    <w:rPr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rsid w:val="006F032D"/>
    <w:rPr>
      <w:color w:val="008000"/>
      <w:u w:val="single"/>
    </w:rPr>
  </w:style>
  <w:style w:type="character" w:customStyle="1" w:styleId="af7">
    <w:name w:val="Цветовое выделение"/>
    <w:rsid w:val="006F032D"/>
    <w:rPr>
      <w:b/>
      <w:bCs/>
      <w:color w:val="000080"/>
    </w:rPr>
  </w:style>
  <w:style w:type="paragraph" w:styleId="af8">
    <w:name w:val="Balloon Text"/>
    <w:basedOn w:val="a"/>
    <w:link w:val="af9"/>
    <w:semiHidden/>
    <w:rsid w:val="006F0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F0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Нумерация"/>
    <w:basedOn w:val="a"/>
    <w:autoRedefine/>
    <w:rsid w:val="006F032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5">
    <w:name w:val="Заголовок 3а"/>
    <w:basedOn w:val="a"/>
    <w:next w:val="afb"/>
    <w:rsid w:val="006F032D"/>
    <w:pPr>
      <w:widowControl w:val="0"/>
      <w:spacing w:before="240"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Normal Indent"/>
    <w:basedOn w:val="a"/>
    <w:rsid w:val="006F032D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Subtitle"/>
    <w:basedOn w:val="a"/>
    <w:link w:val="afd"/>
    <w:qFormat/>
    <w:rsid w:val="006F03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6F03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e">
    <w:name w:val="время"/>
    <w:basedOn w:val="a"/>
    <w:rsid w:val="006F032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table" w:styleId="aff">
    <w:name w:val="Table Grid"/>
    <w:basedOn w:val="a1"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semiHidden/>
    <w:rsid w:val="006F032D"/>
    <w:pPr>
      <w:keepNext/>
      <w:overflowPunct w:val="0"/>
      <w:autoSpaceDE w:val="0"/>
      <w:autoSpaceDN w:val="0"/>
      <w:adjustRightInd w:val="0"/>
      <w:spacing w:before="120" w:after="0" w:line="240" w:lineRule="auto"/>
      <w:ind w:left="5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четная палата"/>
    <w:basedOn w:val="a"/>
    <w:semiHidden/>
    <w:rsid w:val="006F032D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4"/>
      <w:sz w:val="32"/>
      <w:szCs w:val="32"/>
      <w:lang w:eastAsia="ru-RU"/>
    </w:rPr>
  </w:style>
  <w:style w:type="paragraph" w:customStyle="1" w:styleId="25">
    <w:name w:val="Знак2"/>
    <w:basedOn w:val="a"/>
    <w:uiPriority w:val="99"/>
    <w:rsid w:val="006F03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номер"/>
    <w:basedOn w:val="a"/>
    <w:semiHidden/>
    <w:rsid w:val="006F032D"/>
    <w:pPr>
      <w:keepNext/>
      <w:overflowPunct w:val="0"/>
      <w:autoSpaceDE w:val="0"/>
      <w:autoSpaceDN w:val="0"/>
      <w:adjustRightInd w:val="0"/>
      <w:spacing w:before="120" w:after="0" w:line="240" w:lineRule="auto"/>
      <w:ind w:right="57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03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3">
    <w:name w:val="Hyperlink"/>
    <w:rsid w:val="006F032D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F0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semiHidden/>
    <w:unhideWhenUsed/>
    <w:rsid w:val="006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uiPriority w:val="22"/>
    <w:qFormat/>
    <w:rsid w:val="006F032D"/>
    <w:rPr>
      <w:b/>
      <w:bCs/>
    </w:rPr>
  </w:style>
  <w:style w:type="character" w:styleId="aff7">
    <w:name w:val="Emphasis"/>
    <w:uiPriority w:val="20"/>
    <w:qFormat/>
    <w:rsid w:val="006F0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3777</Words>
  <Characters>21535</Characters>
  <Application>Microsoft Office Word</Application>
  <DocSecurity>0</DocSecurity>
  <Lines>179</Lines>
  <Paragraphs>50</Paragraphs>
  <ScaleCrop>false</ScaleCrop>
  <Company>Company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Зариф Бурханович</cp:lastModifiedBy>
  <cp:revision>4</cp:revision>
  <dcterms:created xsi:type="dcterms:W3CDTF">2013-09-25T04:39:00Z</dcterms:created>
  <dcterms:modified xsi:type="dcterms:W3CDTF">2015-05-19T11:09:00Z</dcterms:modified>
</cp:coreProperties>
</file>