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1B62CC" w:rsidTr="00835CD2">
        <w:trPr>
          <w:trHeight w:val="1833"/>
        </w:trPr>
        <w:tc>
          <w:tcPr>
            <w:tcW w:w="5016" w:type="dxa"/>
          </w:tcPr>
          <w:p w:rsidR="001B62CC" w:rsidRDefault="001B62CC" w:rsidP="00835CD2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0039826" wp14:editId="24F0A41A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1B62CC" w:rsidRDefault="001B62CC" w:rsidP="00835CD2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1B62CC" w:rsidRDefault="001B62CC" w:rsidP="00835C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1B62CC" w:rsidRDefault="001B62CC" w:rsidP="00835CD2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1B62CC" w:rsidRDefault="001B62CC" w:rsidP="00835CD2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1B62CC" w:rsidRDefault="001B62CC" w:rsidP="00835CD2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1B62CC" w:rsidRDefault="001B62CC" w:rsidP="00835CD2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1B62CC" w:rsidRDefault="001B62CC" w:rsidP="00835CD2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1B62CC" w:rsidRDefault="001B62CC" w:rsidP="00835CD2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1B62CC" w:rsidRDefault="001B62CC" w:rsidP="00835CD2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1B62CC" w:rsidRDefault="001B62CC" w:rsidP="00835CD2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1B62CC" w:rsidRDefault="001B62CC" w:rsidP="00835CD2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1B62CC" w:rsidRDefault="001B62CC" w:rsidP="00835CD2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1B62CC" w:rsidRDefault="001B62CC" w:rsidP="00835CD2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1B62CC" w:rsidTr="00835CD2">
        <w:trPr>
          <w:cantSplit/>
        </w:trPr>
        <w:tc>
          <w:tcPr>
            <w:tcW w:w="10173" w:type="dxa"/>
            <w:gridSpan w:val="2"/>
            <w:hideMark/>
          </w:tcPr>
          <w:p w:rsidR="001B62CC" w:rsidRDefault="001B62CC" w:rsidP="00835CD2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 w:rsidRPr="00FE3C0D">
              <w:rPr>
                <w:lang w:eastAsia="en-US"/>
              </w:rPr>
              <w:fldChar w:fldCharType="begin"/>
            </w:r>
            <w:r w:rsidRPr="00FE3C0D">
              <w:rPr>
                <w:lang w:eastAsia="en-US"/>
              </w:rPr>
              <w:instrText xml:space="preserve"> HYPERLINK "mailto:balyk-bistage@tatar.ru" </w:instrText>
            </w:r>
            <w:r w:rsidRPr="00FE3C0D">
              <w:rPr>
                <w:lang w:eastAsia="en-US"/>
              </w:rPr>
              <w:fldChar w:fldCharType="separate"/>
            </w:r>
            <w:r w:rsidRPr="00FE3C0D">
              <w:rPr>
                <w:rStyle w:val="a3"/>
                <w:bCs/>
                <w:color w:val="auto"/>
                <w:sz w:val="20"/>
                <w:szCs w:val="20"/>
                <w:u w:val="none"/>
                <w:lang w:val="tt-RU" w:eastAsia="en-US"/>
              </w:rPr>
              <w:t>balyk-bistage@tatar.ru</w:t>
            </w:r>
            <w:r w:rsidRPr="00FE3C0D">
              <w:rPr>
                <w:lang w:eastAsia="en-US"/>
              </w:rPr>
              <w:fldChar w:fldCharType="end"/>
            </w:r>
            <w:r w:rsidRPr="00FE3C0D">
              <w:rPr>
                <w:bCs/>
                <w:sz w:val="20"/>
                <w:szCs w:val="20"/>
                <w:lang w:val="tt-RU" w:eastAsia="en-US"/>
              </w:rPr>
              <w:t xml:space="preserve">, </w:t>
            </w:r>
            <w:r>
              <w:rPr>
                <w:bCs/>
                <w:sz w:val="20"/>
                <w:szCs w:val="20"/>
                <w:lang w:val="tt-RU" w:eastAsia="en-US"/>
              </w:rPr>
              <w:t>сайт: ribnaya-sloboda.tatarstan.ru</w:t>
            </w:r>
          </w:p>
        </w:tc>
      </w:tr>
    </w:tbl>
    <w:p w:rsidR="001B62CC" w:rsidRDefault="001B62CC" w:rsidP="001B62CC">
      <w:pPr>
        <w:ind w:left="-57"/>
        <w:rPr>
          <w:sz w:val="4"/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1B62CC" w:rsidTr="00835CD2">
        <w:trPr>
          <w:trHeight w:val="321"/>
          <w:jc w:val="center"/>
        </w:trPr>
        <w:tc>
          <w:tcPr>
            <w:tcW w:w="4838" w:type="dxa"/>
            <w:hideMark/>
          </w:tcPr>
          <w:p w:rsidR="001B62CC" w:rsidRDefault="001B62CC" w:rsidP="00835CD2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1535E0C" wp14:editId="064BDF3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35560</wp:posOffset>
                      </wp:positionV>
                      <wp:extent cx="60960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3pt,2.8pt" to="486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" strokeweight="1.75pt"/>
                  </w:pict>
                </mc:Fallback>
              </mc:AlternateContent>
            </w:r>
          </w:p>
          <w:p w:rsidR="001B62CC" w:rsidRDefault="001B62CC" w:rsidP="00835CD2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1B62CC" w:rsidRDefault="001B62CC" w:rsidP="00835CD2">
            <w:pPr>
              <w:pStyle w:val="2"/>
              <w:spacing w:line="276" w:lineRule="auto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</w:p>
          <w:p w:rsidR="001B62CC" w:rsidRDefault="001B62CC" w:rsidP="00835CD2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1B62CC" w:rsidRDefault="001B62CC" w:rsidP="001B62CC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11.05.2016                         пгт. Рыбная Слобода                    № 68пи</w:t>
      </w:r>
    </w:p>
    <w:p w:rsidR="001B62CC" w:rsidRPr="00FE3C0D" w:rsidRDefault="001B62CC" w:rsidP="001B62CC">
      <w:pPr>
        <w:rPr>
          <w:sz w:val="20"/>
          <w:szCs w:val="20"/>
          <w:lang w:val="tt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52"/>
      </w:tblGrid>
      <w:tr w:rsidR="001B62CC" w:rsidTr="00835CD2">
        <w:trPr>
          <w:trHeight w:val="1290"/>
        </w:trPr>
        <w:tc>
          <w:tcPr>
            <w:tcW w:w="6552" w:type="dxa"/>
            <w:hideMark/>
          </w:tcPr>
          <w:p w:rsidR="001B62CC" w:rsidRDefault="001B62CC" w:rsidP="00835CD2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О внесении изменений в Порядок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предоставления компенсационных   выплат гражданам, имеющим детей, посещающих  образовательные организации</w:t>
            </w:r>
            <w:r>
              <w:rPr>
                <w:sz w:val="28"/>
                <w:szCs w:val="28"/>
                <w:lang w:eastAsia="en-US"/>
              </w:rPr>
              <w:t>, реализующие образовательную программу дошкольного образования, утверждённый постановлением Исполнительного комитета Рыбно-Слободского муниципального района Республики Татарстан от 23 сентября 2013 года №202пи</w:t>
            </w:r>
            <w:bookmarkEnd w:id="0"/>
          </w:p>
        </w:tc>
      </w:tr>
    </w:tbl>
    <w:p w:rsidR="001B62CC" w:rsidRDefault="001B62CC" w:rsidP="001B62CC">
      <w:pPr>
        <w:pStyle w:val="3"/>
        <w:tabs>
          <w:tab w:val="left" w:pos="741"/>
          <w:tab w:val="left" w:pos="10203"/>
        </w:tabs>
        <w:spacing w:after="0"/>
        <w:ind w:firstLine="709"/>
        <w:jc w:val="both"/>
        <w:rPr>
          <w:sz w:val="28"/>
          <w:szCs w:val="28"/>
        </w:rPr>
      </w:pPr>
    </w:p>
    <w:p w:rsidR="001B62CC" w:rsidRDefault="001B62CC" w:rsidP="001B62CC">
      <w:pPr>
        <w:pStyle w:val="ConsPlusNormal"/>
        <w:ind w:firstLine="709"/>
        <w:jc w:val="both"/>
      </w:pPr>
      <w:proofErr w:type="gramStart"/>
      <w:r>
        <w:t>В целях оказания социальной поддержки семьям с детьми,  посещающими образовательные  организации, реализующие образовательную программу дошкольного образования, с учётом рекомендаций Министерства труда, занятости и социальной защиты Республики Татарстан и в соответствии с Федеральным законом от 29 декабря 2012 года № 273-ФЗ «Об образовании в Российской Федерации», Законом Республики Татарстан от 22 июля 2013 года №68-ЗРТ «Об образовании», постановлением Кабинета Министров Республики Татарстан</w:t>
      </w:r>
      <w:proofErr w:type="gramEnd"/>
      <w:r>
        <w:t xml:space="preserve"> </w:t>
      </w:r>
      <w:proofErr w:type="gramStart"/>
      <w:r>
        <w:t>от 01.12.2015 № 908 «Об утверждении Плана мероприятий по переводу государственных, муниципальных и социально значимых услуг в электронный вид для достижения показателя «доля граждан, использующих механизм получения государственных и муниципальных услуг в электронной форме, к 2018 году - не менее 70 процентов», установленного подпунктом «в» пункта 1 Указа Президента Российской Федерации от 7 мая 2012 года № 601 «Об основных направлениях совершенствования системы</w:t>
      </w:r>
      <w:proofErr w:type="gramEnd"/>
      <w:r>
        <w:t xml:space="preserve"> государственного управления», Уставом Рыбно-Слободского муниципального района Республики Татарстан ПОСТАНОВЛЯЮ:</w:t>
      </w:r>
    </w:p>
    <w:p w:rsidR="001B62CC" w:rsidRDefault="001B62CC" w:rsidP="001B6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Порядок </w:t>
      </w:r>
      <w:r>
        <w:rPr>
          <w:rFonts w:eastAsia="Calibri"/>
          <w:sz w:val="28"/>
          <w:szCs w:val="28"/>
        </w:rPr>
        <w:t>предоставления компенсационных выплат гражданам, имеющим детей, посещающих  образовательные организации</w:t>
      </w:r>
      <w:r>
        <w:rPr>
          <w:sz w:val="28"/>
          <w:szCs w:val="28"/>
        </w:rPr>
        <w:t>, реализующие образовательную программу дошкольного образования, утвержденный постановлением Исполнительного комитета Рыбно-Слободского муниципального района Республики Татарстан от 23 сентября 2013 года № 202пи (с изменениями, внесенными постановлениями Исполнительного комитета Рыбно-Слободского муниципального района Республики Татарстан от 6 февраля 2014 года № 17 пи, от 20 февраля 2014 года № 28 пи, от 25</w:t>
      </w:r>
      <w:proofErr w:type="gramEnd"/>
      <w:r>
        <w:rPr>
          <w:sz w:val="28"/>
          <w:szCs w:val="28"/>
        </w:rPr>
        <w:t xml:space="preserve"> февраля 2015 года  № 61 пи, от </w:t>
      </w:r>
      <w:r>
        <w:rPr>
          <w:sz w:val="28"/>
          <w:szCs w:val="28"/>
          <w:lang w:val="tt-RU"/>
        </w:rPr>
        <w:t>30 октября 2015 года №299пи</w:t>
      </w:r>
      <w:r>
        <w:rPr>
          <w:sz w:val="28"/>
          <w:szCs w:val="28"/>
        </w:rPr>
        <w:t>) следующие изменения:</w:t>
      </w:r>
    </w:p>
    <w:p w:rsidR="001B62CC" w:rsidRDefault="001B62CC" w:rsidP="001B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2.2. дополнить абзацем вторым следующего содержания:</w:t>
      </w:r>
    </w:p>
    <w:p w:rsidR="001B62CC" w:rsidRDefault="001B62CC" w:rsidP="001B62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«После введения информационного взаимодействия, позволяющего отделения Республиканского центра материальной помощи (компенсационных выплат) получать из Пенсионного фонда Российской Федерации,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сведения о сумме выплат и  иных вознаграждений, начисленных в пользу физического лица работодателем (страхователем), назначение компенсации производится с его согласия, указанного в заявлении</w:t>
      </w:r>
      <w:proofErr w:type="gramEnd"/>
      <w:r>
        <w:rPr>
          <w:sz w:val="28"/>
          <w:szCs w:val="28"/>
        </w:rPr>
        <w:t>, на основании полученных сведений, имеющихся в Пенсионном фонде Российской Федерации, за последние 3 месяца из 12 месяцев, предшествующих месяцу обращения заявителя за назначением компенсации</w:t>
      </w:r>
      <w:proofErr w:type="gramStart"/>
      <w:r>
        <w:rPr>
          <w:sz w:val="28"/>
          <w:szCs w:val="28"/>
        </w:rPr>
        <w:t>.».</w:t>
      </w:r>
      <w:proofErr w:type="gramEnd"/>
    </w:p>
    <w:p w:rsidR="001B62CC" w:rsidRDefault="001B62CC" w:rsidP="001B62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EF2E8A"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 w:rsidRPr="00EF2E8A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EF2E8A">
          <w:rPr>
            <w:rStyle w:val="a3"/>
            <w:color w:val="auto"/>
            <w:sz w:val="28"/>
            <w:szCs w:val="28"/>
            <w:u w:val="none"/>
          </w:rPr>
          <w:t>http://pravo.tatarstan.ru</w:t>
        </w:r>
      </w:hyperlink>
      <w:r w:rsidRPr="00EF2E8A">
        <w:rPr>
          <w:sz w:val="28"/>
          <w:szCs w:val="28"/>
        </w:rPr>
        <w:t>.</w:t>
      </w:r>
    </w:p>
    <w:p w:rsidR="001B62CC" w:rsidRDefault="001B62CC" w:rsidP="001B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62CC" w:rsidRDefault="001B62CC" w:rsidP="001B6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2CC" w:rsidRDefault="001B62CC" w:rsidP="001B6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2CC" w:rsidRDefault="001B62CC" w:rsidP="001B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1B62CC" w:rsidRDefault="001B62CC" w:rsidP="001B62CC"/>
    <w:p w:rsidR="001B62CC" w:rsidRDefault="001B62CC" w:rsidP="001B62CC">
      <w:pPr>
        <w:pStyle w:val="22"/>
        <w:keepNext/>
        <w:keepLines/>
        <w:shd w:val="clear" w:color="auto" w:fill="auto"/>
        <w:tabs>
          <w:tab w:val="left" w:pos="7778"/>
        </w:tabs>
        <w:spacing w:before="0" w:after="316" w:line="240" w:lineRule="auto"/>
        <w:ind w:left="280"/>
        <w:jc w:val="left"/>
      </w:pPr>
    </w:p>
    <w:p w:rsidR="001B62CC" w:rsidRDefault="001B62CC" w:rsidP="001B62CC">
      <w:pPr>
        <w:pStyle w:val="22"/>
        <w:keepNext/>
        <w:keepLines/>
        <w:shd w:val="clear" w:color="auto" w:fill="auto"/>
        <w:tabs>
          <w:tab w:val="left" w:pos="7778"/>
        </w:tabs>
        <w:spacing w:before="0" w:after="316" w:line="240" w:lineRule="auto"/>
        <w:ind w:left="280"/>
        <w:jc w:val="left"/>
      </w:pPr>
    </w:p>
    <w:p w:rsidR="001B62CC" w:rsidRDefault="001B62CC" w:rsidP="001B62CC">
      <w:pPr>
        <w:tabs>
          <w:tab w:val="left" w:pos="6521"/>
        </w:tabs>
      </w:pPr>
    </w:p>
    <w:p w:rsidR="001B62CC" w:rsidRDefault="001B62CC" w:rsidP="001B62CC">
      <w:pPr>
        <w:tabs>
          <w:tab w:val="left" w:pos="6521"/>
        </w:tabs>
      </w:pPr>
    </w:p>
    <w:p w:rsidR="001B62CC" w:rsidRDefault="001B62CC" w:rsidP="001B62CC">
      <w:pPr>
        <w:tabs>
          <w:tab w:val="left" w:pos="6521"/>
        </w:tabs>
      </w:pPr>
    </w:p>
    <w:p w:rsidR="001B62CC" w:rsidRDefault="001B62CC" w:rsidP="001B62CC">
      <w:pPr>
        <w:tabs>
          <w:tab w:val="left" w:pos="6521"/>
        </w:tabs>
        <w:ind w:left="6521"/>
      </w:pPr>
    </w:p>
    <w:p w:rsidR="00307A83" w:rsidRDefault="00307A83"/>
    <w:sectPr w:rsidR="00307A83" w:rsidSect="001B62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A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D588A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B62CC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1B62CC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1B62CC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1B62CC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1B62CC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1B62C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B62CC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1B62CC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1B62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2CC"/>
    <w:pPr>
      <w:shd w:val="clear" w:color="auto" w:fill="FFFFFF"/>
      <w:spacing w:before="420" w:after="360" w:line="322" w:lineRule="exact"/>
      <w:jc w:val="center"/>
      <w:outlineLvl w:val="1"/>
    </w:pPr>
    <w:rPr>
      <w:sz w:val="27"/>
      <w:szCs w:val="27"/>
      <w:lang w:eastAsia="en-US"/>
    </w:rPr>
  </w:style>
  <w:style w:type="paragraph" w:styleId="3">
    <w:name w:val="Body Text 3"/>
    <w:basedOn w:val="a"/>
    <w:link w:val="30"/>
    <w:semiHidden/>
    <w:unhideWhenUsed/>
    <w:rsid w:val="001B62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B6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1B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6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1B62CC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1B62CC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1B62CC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1B62CC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1B62C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B62CC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1B62CC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1B62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2CC"/>
    <w:pPr>
      <w:shd w:val="clear" w:color="auto" w:fill="FFFFFF"/>
      <w:spacing w:before="420" w:after="360" w:line="322" w:lineRule="exact"/>
      <w:jc w:val="center"/>
      <w:outlineLvl w:val="1"/>
    </w:pPr>
    <w:rPr>
      <w:sz w:val="27"/>
      <w:szCs w:val="27"/>
      <w:lang w:eastAsia="en-US"/>
    </w:rPr>
  </w:style>
  <w:style w:type="paragraph" w:styleId="3">
    <w:name w:val="Body Text 3"/>
    <w:basedOn w:val="a"/>
    <w:link w:val="30"/>
    <w:semiHidden/>
    <w:unhideWhenUsed/>
    <w:rsid w:val="001B62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B6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1B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6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2016-05-11T08:17:00Z</dcterms:created>
  <dcterms:modified xsi:type="dcterms:W3CDTF">2016-05-11T08:18:00Z</dcterms:modified>
</cp:coreProperties>
</file>