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212D03" w:rsidTr="004A1C3E">
        <w:trPr>
          <w:trHeight w:val="1833"/>
        </w:trPr>
        <w:tc>
          <w:tcPr>
            <w:tcW w:w="5449" w:type="dxa"/>
          </w:tcPr>
          <w:p w:rsidR="00212D03" w:rsidRDefault="00212D03" w:rsidP="004A1C3E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32148E" wp14:editId="634B8E42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212D03" w:rsidRDefault="00212D03" w:rsidP="004A1C3E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212D03" w:rsidRDefault="00212D03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212D03" w:rsidRDefault="00212D03" w:rsidP="004A1C3E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212D03" w:rsidRDefault="00212D03" w:rsidP="004A1C3E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212D03" w:rsidRDefault="00212D03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212D03" w:rsidRDefault="00212D03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212D03" w:rsidRDefault="00212D03" w:rsidP="004A1C3E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212D03" w:rsidRDefault="00212D03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212D03" w:rsidRDefault="00212D03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212D03" w:rsidRDefault="00212D03" w:rsidP="004A1C3E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212D03" w:rsidRDefault="00212D03" w:rsidP="004A1C3E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212D03" w:rsidRDefault="00212D03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212D03" w:rsidRDefault="00212D03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212D03" w:rsidTr="004A1C3E">
        <w:trPr>
          <w:cantSplit/>
        </w:trPr>
        <w:tc>
          <w:tcPr>
            <w:tcW w:w="11051" w:type="dxa"/>
            <w:gridSpan w:val="2"/>
            <w:hideMark/>
          </w:tcPr>
          <w:p w:rsidR="00212D03" w:rsidRDefault="00212D03" w:rsidP="004A1C3E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hyperlink r:id="rId7" w:history="1">
              <w:r>
                <w:rPr>
                  <w:rStyle w:val="a3"/>
                  <w:rFonts w:eastAsiaTheme="minorEastAsia"/>
                  <w:bCs/>
                  <w:sz w:val="20"/>
                  <w:szCs w:val="20"/>
                  <w:lang w:val="tt-RU" w:eastAsia="en-US"/>
                </w:rPr>
                <w:t>balyk-bistage@tatar.ru</w:t>
              </w:r>
            </w:hyperlink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212D03" w:rsidRDefault="00212D03" w:rsidP="00212D03">
      <w:pPr>
        <w:ind w:left="-57"/>
        <w:rPr>
          <w:sz w:val="4"/>
          <w:lang w:val="tt-RU"/>
        </w:rPr>
      </w:pPr>
    </w:p>
    <w:p w:rsidR="00212D03" w:rsidRDefault="00212D03" w:rsidP="00212D03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FF1F54" wp14:editId="0B61B3BC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212D03" w:rsidTr="004A1C3E">
        <w:trPr>
          <w:trHeight w:val="321"/>
          <w:jc w:val="center"/>
        </w:trPr>
        <w:tc>
          <w:tcPr>
            <w:tcW w:w="4838" w:type="dxa"/>
            <w:hideMark/>
          </w:tcPr>
          <w:p w:rsidR="00212D03" w:rsidRDefault="00212D03" w:rsidP="004A1C3E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212D03" w:rsidRDefault="00212D03" w:rsidP="004A1C3E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212D03" w:rsidRPr="006B23A3" w:rsidRDefault="00212D03" w:rsidP="00212D03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29.08.2016                         пгт. Рыбная Слобода                    № 141пи</w:t>
      </w:r>
    </w:p>
    <w:p w:rsidR="00212D03" w:rsidRDefault="00212D03" w:rsidP="00212D03">
      <w:pPr>
        <w:ind w:right="4535"/>
        <w:jc w:val="both"/>
        <w:rPr>
          <w:sz w:val="28"/>
          <w:szCs w:val="28"/>
        </w:rPr>
      </w:pPr>
    </w:p>
    <w:p w:rsidR="00212D03" w:rsidRPr="006C0F78" w:rsidRDefault="00212D03" w:rsidP="00212D03">
      <w:pPr>
        <w:ind w:right="453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положений о </w:t>
      </w:r>
      <w:proofErr w:type="gramStart"/>
      <w:r>
        <w:rPr>
          <w:sz w:val="28"/>
          <w:szCs w:val="28"/>
        </w:rPr>
        <w:t>размерах оплаты труда</w:t>
      </w:r>
      <w:proofErr w:type="gramEnd"/>
      <w:r>
        <w:rPr>
          <w:sz w:val="28"/>
          <w:szCs w:val="28"/>
        </w:rPr>
        <w:t xml:space="preserve"> и премирования руководителей, их заместителей и главных бухгалтеров муниципальных унитарных предприятий Рыбно-Слободского муниципального района Республики Татарстан</w:t>
      </w:r>
    </w:p>
    <w:bookmarkEnd w:id="0"/>
    <w:p w:rsidR="00212D03" w:rsidRPr="00A95AE9" w:rsidRDefault="00212D03" w:rsidP="00212D03"/>
    <w:p w:rsidR="00212D03" w:rsidRPr="00AD558F" w:rsidRDefault="00212D03" w:rsidP="00212D03">
      <w:pPr>
        <w:ind w:right="-1" w:firstLine="709"/>
        <w:jc w:val="both"/>
        <w:rPr>
          <w:sz w:val="28"/>
          <w:szCs w:val="28"/>
        </w:rPr>
      </w:pPr>
      <w:proofErr w:type="gramStart"/>
      <w:r w:rsidRPr="00445666">
        <w:rPr>
          <w:sz w:val="28"/>
          <w:szCs w:val="28"/>
        </w:rPr>
        <w:t>В целях упорядочения оплаты труда руководителей, их заместителей и главных бухгалтеров муниципальных унитарных предприятий Рыбно-</w:t>
      </w:r>
      <w:r w:rsidRPr="00AD558F">
        <w:rPr>
          <w:sz w:val="28"/>
          <w:szCs w:val="28"/>
        </w:rPr>
        <w:t xml:space="preserve">Слободского муниципального района Республики Татарстан и стимулирования повышения </w:t>
      </w:r>
      <w:r w:rsidRPr="002756EE">
        <w:rPr>
          <w:sz w:val="28"/>
          <w:szCs w:val="28"/>
        </w:rPr>
        <w:t xml:space="preserve">эффективности работы муниципальных унитарных предприятий Рыбно-Слободского муниципального района Республики Татарстан, в соответствии со статьёй 145 Трудового кодекса Российской Федерации, с учётом положений </w:t>
      </w:r>
      <w:hyperlink r:id="rId8" w:history="1">
        <w:r w:rsidRPr="002756EE">
          <w:rPr>
            <w:sz w:val="28"/>
            <w:szCs w:val="28"/>
          </w:rPr>
          <w:t>постановления</w:t>
        </w:r>
      </w:hyperlink>
      <w:r w:rsidRPr="002756EE">
        <w:rPr>
          <w:sz w:val="28"/>
          <w:szCs w:val="28"/>
        </w:rPr>
        <w:t xml:space="preserve"> Правительства Российской Федерации от 2 января 2015 г. №2 «Об условиях оплаты труда руководителей федеральных</w:t>
      </w:r>
      <w:proofErr w:type="gramEnd"/>
      <w:r w:rsidRPr="002756EE">
        <w:rPr>
          <w:sz w:val="28"/>
          <w:szCs w:val="28"/>
        </w:rPr>
        <w:t xml:space="preserve"> </w:t>
      </w:r>
      <w:proofErr w:type="gramStart"/>
      <w:r w:rsidRPr="002756EE">
        <w:rPr>
          <w:sz w:val="28"/>
          <w:szCs w:val="28"/>
        </w:rPr>
        <w:t>государственных унитарных предприятий», постановления Кабинета Министров Республики Татарстан от 12.03.2015 №148 «Об условиях оплаты труда руководителей государственных унитарных предприятий Республики Татарстан», постановления Министерства земельных и имущественных отношений Республики Татарстан от 09.06.2015  №1-п «Об утверждении положений о размерах оплаты труда и премирования руководителей (генеральных директоров), их заместителей и главных бухгалтеров государственных унитарных предприятий</w:t>
      </w:r>
      <w:r w:rsidRPr="00AD558F">
        <w:rPr>
          <w:sz w:val="28"/>
          <w:szCs w:val="28"/>
        </w:rPr>
        <w:t xml:space="preserve"> Республики Татарстан», на основании статьи 46 Устава Рыбно-Слободского</w:t>
      </w:r>
      <w:proofErr w:type="gramEnd"/>
      <w:r w:rsidRPr="00AD558F">
        <w:rPr>
          <w:sz w:val="28"/>
          <w:szCs w:val="28"/>
        </w:rPr>
        <w:t xml:space="preserve"> муниципального района Республики Татарстан ПОСТАНОВЛЯЮ:</w:t>
      </w:r>
    </w:p>
    <w:p w:rsidR="00212D03" w:rsidRPr="00AD558F" w:rsidRDefault="00212D03" w:rsidP="00212D03">
      <w:pPr>
        <w:ind w:firstLine="709"/>
        <w:jc w:val="both"/>
        <w:rPr>
          <w:rFonts w:eastAsia="Calibri"/>
          <w:sz w:val="28"/>
          <w:szCs w:val="28"/>
        </w:rPr>
      </w:pPr>
      <w:r w:rsidRPr="00AD558F">
        <w:rPr>
          <w:rFonts w:eastAsia="Calibri"/>
          <w:sz w:val="28"/>
          <w:szCs w:val="28"/>
        </w:rPr>
        <w:t xml:space="preserve">1.Утвердить прилагаемые: </w:t>
      </w:r>
    </w:p>
    <w:p w:rsidR="00212D03" w:rsidRPr="00AD558F" w:rsidRDefault="00212D03" w:rsidP="00212D03">
      <w:pPr>
        <w:ind w:firstLine="709"/>
        <w:jc w:val="both"/>
        <w:rPr>
          <w:rFonts w:eastAsia="Calibri"/>
          <w:sz w:val="28"/>
          <w:szCs w:val="28"/>
        </w:rPr>
      </w:pPr>
      <w:r w:rsidRPr="00AD558F">
        <w:rPr>
          <w:rFonts w:eastAsia="Calibri"/>
          <w:sz w:val="28"/>
          <w:szCs w:val="28"/>
        </w:rPr>
        <w:t xml:space="preserve">-Положение об определении </w:t>
      </w:r>
      <w:proofErr w:type="gramStart"/>
      <w:r w:rsidRPr="00AD558F">
        <w:rPr>
          <w:rFonts w:eastAsia="Calibri"/>
          <w:sz w:val="28"/>
          <w:szCs w:val="28"/>
        </w:rPr>
        <w:t>размеров оплаты труда</w:t>
      </w:r>
      <w:proofErr w:type="gramEnd"/>
      <w:r w:rsidRPr="00AD558F">
        <w:rPr>
          <w:rFonts w:eastAsia="Calibri"/>
          <w:sz w:val="28"/>
          <w:szCs w:val="28"/>
        </w:rPr>
        <w:t xml:space="preserve"> руководителей, их заместителей и главных бухгалтеров </w:t>
      </w:r>
      <w:r w:rsidRPr="00AD558F">
        <w:rPr>
          <w:sz w:val="28"/>
          <w:szCs w:val="28"/>
        </w:rPr>
        <w:t>муниципальных</w:t>
      </w:r>
      <w:r w:rsidRPr="00AD558F">
        <w:rPr>
          <w:rFonts w:eastAsia="Calibri"/>
          <w:sz w:val="28"/>
          <w:szCs w:val="28"/>
        </w:rPr>
        <w:t xml:space="preserve"> унитарных предприятий Рыбно-Слободского муниципального района Республики Татарстан;</w:t>
      </w:r>
    </w:p>
    <w:p w:rsidR="00212D03" w:rsidRPr="00AD558F" w:rsidRDefault="00212D03" w:rsidP="00212D03">
      <w:pPr>
        <w:ind w:firstLine="709"/>
        <w:jc w:val="both"/>
        <w:rPr>
          <w:rFonts w:eastAsia="Calibri"/>
          <w:sz w:val="28"/>
          <w:szCs w:val="28"/>
        </w:rPr>
      </w:pPr>
      <w:r w:rsidRPr="00AD558F">
        <w:rPr>
          <w:rFonts w:eastAsia="Calibri"/>
          <w:sz w:val="28"/>
          <w:szCs w:val="28"/>
        </w:rPr>
        <w:t xml:space="preserve">-Положение о премировании  руководителей, их заместителей и главных бухгалтеров </w:t>
      </w:r>
      <w:r w:rsidRPr="00AD558F">
        <w:rPr>
          <w:sz w:val="28"/>
          <w:szCs w:val="28"/>
        </w:rPr>
        <w:t>муниципальных</w:t>
      </w:r>
      <w:r w:rsidRPr="00AD558F">
        <w:rPr>
          <w:rFonts w:eastAsia="Calibri"/>
          <w:sz w:val="28"/>
          <w:szCs w:val="28"/>
        </w:rPr>
        <w:t xml:space="preserve"> унитарных предприятий Рыбно-Слободского  муниципального района Республики Татарстан.</w:t>
      </w:r>
    </w:p>
    <w:p w:rsidR="00212D03" w:rsidRPr="00AD558F" w:rsidRDefault="00212D03" w:rsidP="00212D03">
      <w:pPr>
        <w:ind w:firstLine="709"/>
        <w:jc w:val="both"/>
        <w:rPr>
          <w:rFonts w:eastAsia="Calibri"/>
          <w:sz w:val="28"/>
          <w:szCs w:val="28"/>
        </w:rPr>
      </w:pPr>
      <w:r w:rsidRPr="00AD558F">
        <w:rPr>
          <w:rFonts w:eastAsia="Calibri"/>
          <w:sz w:val="28"/>
          <w:szCs w:val="28"/>
        </w:rPr>
        <w:t xml:space="preserve">2.Отделу территориального развития, отделу бухгалтерского учёта и отчётности Исполнительного комитета Рыбно-Слободского муниципального </w:t>
      </w:r>
      <w:r w:rsidRPr="00AD558F">
        <w:rPr>
          <w:rFonts w:eastAsia="Calibri"/>
          <w:sz w:val="28"/>
          <w:szCs w:val="28"/>
        </w:rPr>
        <w:lastRenderedPageBreak/>
        <w:t xml:space="preserve">района Республики Татарстан и предложить Финансово-бюджетной палате Рыбно-Слободского муниципального района Республики Татарстан обеспечить </w:t>
      </w:r>
      <w:r w:rsidRPr="00AD558F">
        <w:rPr>
          <w:sz w:val="28"/>
          <w:szCs w:val="28"/>
        </w:rPr>
        <w:t xml:space="preserve">определение размера заработной платы руководителей муниципальных унитарных предприятий </w:t>
      </w:r>
      <w:r w:rsidRPr="00AD558F">
        <w:rPr>
          <w:rFonts w:eastAsia="Calibri"/>
          <w:sz w:val="28"/>
          <w:szCs w:val="28"/>
        </w:rPr>
        <w:t>Рыбно-Слободского муниципального района Республики Татарстан</w:t>
      </w:r>
      <w:r>
        <w:rPr>
          <w:rFonts w:eastAsia="Calibri"/>
          <w:sz w:val="28"/>
          <w:szCs w:val="28"/>
        </w:rPr>
        <w:t xml:space="preserve"> (далее – предприятие)</w:t>
      </w:r>
      <w:r w:rsidRPr="00AD558F">
        <w:rPr>
          <w:sz w:val="28"/>
          <w:szCs w:val="28"/>
        </w:rPr>
        <w:t xml:space="preserve"> в соответствии с </w:t>
      </w:r>
      <w:hyperlink r:id="rId9" w:history="1">
        <w:r w:rsidRPr="00AD558F">
          <w:rPr>
            <w:sz w:val="28"/>
            <w:szCs w:val="28"/>
          </w:rPr>
          <w:t>Положениям</w:t>
        </w:r>
      </w:hyperlink>
      <w:r w:rsidRPr="00AD558F">
        <w:rPr>
          <w:sz w:val="28"/>
          <w:szCs w:val="28"/>
        </w:rPr>
        <w:t xml:space="preserve">и, </w:t>
      </w:r>
      <w:proofErr w:type="gramStart"/>
      <w:r w:rsidRPr="00AD558F">
        <w:rPr>
          <w:sz w:val="28"/>
          <w:szCs w:val="28"/>
        </w:rPr>
        <w:t>утвержденными</w:t>
      </w:r>
      <w:proofErr w:type="gramEnd"/>
      <w:r w:rsidRPr="00AD558F">
        <w:rPr>
          <w:sz w:val="28"/>
          <w:szCs w:val="28"/>
        </w:rPr>
        <w:t xml:space="preserve"> настоящим постановлением.</w:t>
      </w:r>
    </w:p>
    <w:p w:rsidR="00212D03" w:rsidRPr="008D7B47" w:rsidRDefault="00212D03" w:rsidP="00212D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B47">
        <w:rPr>
          <w:rFonts w:ascii="Times New Roman" w:eastAsia="Calibri" w:hAnsi="Times New Roman" w:cs="Times New Roman"/>
          <w:sz w:val="28"/>
          <w:szCs w:val="28"/>
        </w:rPr>
        <w:t xml:space="preserve">3.Организационному отделу Исполнительного комитета Рыбно-Слободского муниципального района Республики Татарстан при заключении трудовых договоров с руководителями предприятий руководствоваться </w:t>
      </w:r>
      <w:hyperlink r:id="rId10" w:history="1">
        <w:r w:rsidRPr="008D7B47">
          <w:rPr>
            <w:rFonts w:ascii="Times New Roman" w:eastAsia="Calibri" w:hAnsi="Times New Roman" w:cs="Times New Roman"/>
            <w:sz w:val="28"/>
            <w:szCs w:val="28"/>
          </w:rPr>
          <w:t>Положениями</w:t>
        </w:r>
      </w:hyperlink>
      <w:r w:rsidRPr="008D7B47">
        <w:rPr>
          <w:rFonts w:ascii="Times New Roman" w:eastAsia="Calibri" w:hAnsi="Times New Roman" w:cs="Times New Roman"/>
          <w:sz w:val="28"/>
          <w:szCs w:val="28"/>
        </w:rPr>
        <w:t>, утверждёнными настоящим постановлением.</w:t>
      </w:r>
    </w:p>
    <w:p w:rsidR="00212D03" w:rsidRPr="00AD558F" w:rsidRDefault="00212D03" w:rsidP="00212D03">
      <w:pPr>
        <w:ind w:firstLine="709"/>
        <w:jc w:val="both"/>
        <w:rPr>
          <w:rFonts w:eastAsia="Calibri"/>
          <w:sz w:val="28"/>
          <w:szCs w:val="28"/>
        </w:rPr>
      </w:pPr>
      <w:r w:rsidRPr="00AD558F">
        <w:rPr>
          <w:rFonts w:eastAsia="Calibri"/>
          <w:sz w:val="28"/>
          <w:szCs w:val="28"/>
        </w:rPr>
        <w:t>4. Руководителям предприятий</w:t>
      </w:r>
      <w:r>
        <w:rPr>
          <w:rFonts w:eastAsia="Calibri"/>
          <w:sz w:val="28"/>
          <w:szCs w:val="28"/>
        </w:rPr>
        <w:t>:</w:t>
      </w:r>
    </w:p>
    <w:p w:rsidR="00212D03" w:rsidRPr="00AD558F" w:rsidRDefault="00212D03" w:rsidP="00212D0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558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.1.</w:t>
      </w:r>
      <w:r w:rsidRPr="00AD558F">
        <w:rPr>
          <w:rFonts w:eastAsia="Calibri"/>
          <w:sz w:val="28"/>
          <w:szCs w:val="28"/>
        </w:rPr>
        <w:t>организовать ежеквартальный анализ соотношения средней заработной платы руководителя,  заместителей руководителя и главного бухгалтера и средней  заработной платы работников списочного состава предприятий;</w:t>
      </w:r>
      <w:proofErr w:type="gramEnd"/>
    </w:p>
    <w:p w:rsidR="00212D03" w:rsidRDefault="00212D03" w:rsidP="00212D03">
      <w:pPr>
        <w:ind w:firstLine="709"/>
        <w:jc w:val="both"/>
        <w:rPr>
          <w:rFonts w:eastAsia="Calibri"/>
          <w:sz w:val="28"/>
          <w:szCs w:val="28"/>
        </w:rPr>
      </w:pPr>
      <w:r w:rsidRPr="00AD558F">
        <w:rPr>
          <w:rFonts w:eastAsia="Calibri"/>
          <w:sz w:val="28"/>
          <w:szCs w:val="28"/>
        </w:rPr>
        <w:t>4.2.ежеквартально направлять результаты указанного анализа в отдел территориального развития Исполнительного комитета</w:t>
      </w:r>
      <w:r>
        <w:rPr>
          <w:rFonts w:eastAsia="Calibri"/>
          <w:sz w:val="28"/>
          <w:szCs w:val="28"/>
        </w:rPr>
        <w:t xml:space="preserve">  Рыбно-Слободского муниципального  района Республики Татарстан в срок до 15 числа месяца, следующего </w:t>
      </w:r>
      <w:proofErr w:type="gramStart"/>
      <w:r>
        <w:rPr>
          <w:rFonts w:eastAsia="Calibri"/>
          <w:sz w:val="28"/>
          <w:szCs w:val="28"/>
        </w:rPr>
        <w:t>за</w:t>
      </w:r>
      <w:proofErr w:type="gramEnd"/>
      <w:r>
        <w:rPr>
          <w:rFonts w:eastAsia="Calibri"/>
          <w:sz w:val="28"/>
          <w:szCs w:val="28"/>
        </w:rPr>
        <w:t xml:space="preserve"> отчетным по форме, установленной в соответствии с приложением к настоящему постановлению.  </w:t>
      </w:r>
    </w:p>
    <w:p w:rsidR="00212D03" w:rsidRPr="00AD558F" w:rsidRDefault="00212D03" w:rsidP="00212D0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6C6B5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C6B5B">
        <w:rPr>
          <w:sz w:val="28"/>
          <w:szCs w:val="28"/>
        </w:rPr>
        <w:t xml:space="preserve"> разместить на официальном сайте Рыбно-Слободского муниципального района </w:t>
      </w:r>
      <w:r w:rsidRPr="00AD558F">
        <w:rPr>
          <w:sz w:val="28"/>
          <w:szCs w:val="28"/>
        </w:rPr>
        <w:t xml:space="preserve">Республики Татарстан в информационно-телекоммуникационной сети Интернет по веб-адресу: </w:t>
      </w:r>
      <w:hyperlink r:id="rId11" w:history="1">
        <w:r w:rsidRPr="00AD558F">
          <w:rPr>
            <w:rStyle w:val="a3"/>
            <w:sz w:val="28"/>
            <w:szCs w:val="28"/>
          </w:rPr>
          <w:t>http://ribnaya-sloboda.tatarstan.ru</w:t>
        </w:r>
      </w:hyperlink>
      <w:r w:rsidRPr="00AD558F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2" w:history="1">
        <w:r w:rsidRPr="00AD558F">
          <w:rPr>
            <w:rStyle w:val="a3"/>
            <w:sz w:val="28"/>
            <w:szCs w:val="28"/>
          </w:rPr>
          <w:t>http://pravo.tatarstan.ru</w:t>
        </w:r>
      </w:hyperlink>
      <w:r w:rsidRPr="00AD558F">
        <w:rPr>
          <w:sz w:val="28"/>
          <w:szCs w:val="28"/>
        </w:rPr>
        <w:t>.</w:t>
      </w:r>
    </w:p>
    <w:p w:rsidR="00212D03" w:rsidRDefault="00212D03" w:rsidP="00212D03">
      <w:pPr>
        <w:ind w:firstLine="709"/>
        <w:jc w:val="both"/>
        <w:rPr>
          <w:sz w:val="28"/>
        </w:rPr>
      </w:pPr>
      <w:r w:rsidRPr="00AD558F">
        <w:rPr>
          <w:sz w:val="28"/>
        </w:rPr>
        <w:t>6.</w:t>
      </w:r>
      <w:proofErr w:type="gramStart"/>
      <w:r w:rsidRPr="00AD558F">
        <w:rPr>
          <w:sz w:val="28"/>
        </w:rPr>
        <w:t>Контроль за</w:t>
      </w:r>
      <w:proofErr w:type="gramEnd"/>
      <w:r w:rsidRPr="00AD558F">
        <w:rPr>
          <w:sz w:val="28"/>
        </w:rPr>
        <w:t xml:space="preserve"> исполнением настоящего</w:t>
      </w:r>
      <w:r w:rsidRPr="00622322">
        <w:rPr>
          <w:sz w:val="28"/>
        </w:rPr>
        <w:t xml:space="preserve"> постановления </w:t>
      </w:r>
      <w:r>
        <w:rPr>
          <w:sz w:val="28"/>
        </w:rPr>
        <w:t xml:space="preserve">возложить на начальника отдела территориального развития Исполнительного комитета Рыбно-Слободского муниципального района Республики Татарстан </w:t>
      </w:r>
      <w:proofErr w:type="spellStart"/>
      <w:r>
        <w:rPr>
          <w:sz w:val="28"/>
        </w:rPr>
        <w:t>Д.Х.Гатиятова</w:t>
      </w:r>
      <w:proofErr w:type="spellEnd"/>
      <w:r>
        <w:rPr>
          <w:sz w:val="28"/>
        </w:rPr>
        <w:t>.</w:t>
      </w:r>
    </w:p>
    <w:p w:rsidR="00212D03" w:rsidRDefault="00212D03" w:rsidP="00212D03">
      <w:pPr>
        <w:ind w:firstLine="709"/>
        <w:jc w:val="both"/>
        <w:rPr>
          <w:sz w:val="28"/>
        </w:rPr>
      </w:pPr>
    </w:p>
    <w:p w:rsidR="00212D03" w:rsidRDefault="00212D03" w:rsidP="00212D03">
      <w:pPr>
        <w:ind w:firstLine="709"/>
        <w:jc w:val="both"/>
        <w:rPr>
          <w:sz w:val="28"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  <w:r>
        <w:rPr>
          <w:bCs/>
        </w:rPr>
        <w:t xml:space="preserve">Руководитель                                                                              </w:t>
      </w:r>
      <w:proofErr w:type="spellStart"/>
      <w:r>
        <w:rPr>
          <w:bCs/>
        </w:rPr>
        <w:t>Р.Х.Хабибуллин</w:t>
      </w:r>
      <w:proofErr w:type="spellEnd"/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6"/>
        <w:spacing w:line="240" w:lineRule="auto"/>
        <w:ind w:right="-1"/>
        <w:rPr>
          <w:bCs/>
        </w:rPr>
      </w:pP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Рыбно-Слободского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29.08.2016 141пи</w:t>
      </w:r>
    </w:p>
    <w:p w:rsidR="00212D03" w:rsidRPr="00BA4BBF" w:rsidRDefault="00212D03" w:rsidP="00212D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12D03" w:rsidRPr="00965392" w:rsidRDefault="00212D03" w:rsidP="00212D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2D03" w:rsidRDefault="00212D03" w:rsidP="00212D0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sub_11"/>
      <w:r w:rsidRPr="00965392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965392">
        <w:rPr>
          <w:rFonts w:ascii="Times New Roman" w:eastAsia="Calibri" w:hAnsi="Times New Roman" w:cs="Times New Roman"/>
          <w:b/>
          <w:sz w:val="28"/>
          <w:szCs w:val="28"/>
        </w:rPr>
        <w:t>размеров оплаты труда</w:t>
      </w:r>
      <w:proofErr w:type="gramEnd"/>
      <w:r w:rsidRPr="00965392">
        <w:rPr>
          <w:rFonts w:ascii="Times New Roman" w:eastAsia="Calibri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 </w:t>
      </w:r>
      <w:r w:rsidRPr="0096539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65392">
        <w:rPr>
          <w:rFonts w:ascii="Times New Roman" w:eastAsia="Calibri" w:hAnsi="Times New Roman" w:cs="Times New Roman"/>
          <w:b/>
          <w:sz w:val="28"/>
          <w:szCs w:val="28"/>
        </w:rPr>
        <w:t xml:space="preserve"> унитарных предприятий </w:t>
      </w:r>
    </w:p>
    <w:p w:rsidR="00212D03" w:rsidRPr="00965392" w:rsidRDefault="00212D03" w:rsidP="00212D0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392">
        <w:rPr>
          <w:rFonts w:ascii="Times New Roman" w:eastAsia="Calibri" w:hAnsi="Times New Roman" w:cs="Times New Roman"/>
          <w:b/>
          <w:sz w:val="28"/>
          <w:szCs w:val="28"/>
        </w:rPr>
        <w:t>Рыбно-Слободского муниципального района Республики Татарстан</w:t>
      </w:r>
    </w:p>
    <w:p w:rsidR="00212D03" w:rsidRPr="00BA4BBF" w:rsidRDefault="00212D03" w:rsidP="00212D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12D03" w:rsidRPr="00BA4BBF" w:rsidRDefault="00212D03" w:rsidP="00212D03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BA4BB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BB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BA4BBF">
        <w:rPr>
          <w:rFonts w:ascii="Times New Roman" w:hAnsi="Times New Roman"/>
          <w:sz w:val="28"/>
          <w:szCs w:val="28"/>
        </w:rPr>
        <w:t>Положение об определении размеров оплаты труда руководителей</w:t>
      </w:r>
      <w:r>
        <w:rPr>
          <w:rFonts w:ascii="Times New Roman" w:hAnsi="Times New Roman"/>
          <w:sz w:val="28"/>
          <w:szCs w:val="28"/>
        </w:rPr>
        <w:t xml:space="preserve">, их заместителей и главных бухгалтеров муниципальных </w:t>
      </w:r>
      <w:r w:rsidRPr="00BA4BBF">
        <w:rPr>
          <w:rFonts w:ascii="Times New Roman" w:hAnsi="Times New Roman"/>
          <w:sz w:val="28"/>
          <w:szCs w:val="28"/>
        </w:rPr>
        <w:t xml:space="preserve">унитарных предприятий </w:t>
      </w:r>
      <w:r w:rsidRPr="008F08BE">
        <w:rPr>
          <w:rFonts w:ascii="Times New Roman" w:hAnsi="Times New Roman"/>
          <w:sz w:val="28"/>
          <w:szCs w:val="28"/>
        </w:rPr>
        <w:t>Рыбно-Слободского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BF">
        <w:rPr>
          <w:rFonts w:ascii="Times New Roman" w:hAnsi="Times New Roman"/>
          <w:sz w:val="28"/>
          <w:szCs w:val="28"/>
        </w:rPr>
        <w:t>Республики Татарстан (далее – Положение) разработано в целях совершенствования оплаты труда руководителей</w:t>
      </w:r>
      <w:r>
        <w:rPr>
          <w:rFonts w:ascii="Times New Roman" w:hAnsi="Times New Roman"/>
          <w:sz w:val="28"/>
          <w:szCs w:val="28"/>
        </w:rPr>
        <w:t xml:space="preserve">  (далее – руководитель), их заместителей и главных бухгалтеров муниципальных </w:t>
      </w:r>
      <w:r w:rsidRPr="00BA4BBF">
        <w:rPr>
          <w:rFonts w:ascii="Times New Roman" w:hAnsi="Times New Roman"/>
          <w:sz w:val="28"/>
          <w:szCs w:val="28"/>
        </w:rPr>
        <w:t xml:space="preserve">унитарных предприятий </w:t>
      </w:r>
      <w:r>
        <w:rPr>
          <w:rFonts w:ascii="Times New Roman" w:hAnsi="Times New Roman"/>
          <w:sz w:val="28"/>
          <w:szCs w:val="28"/>
        </w:rPr>
        <w:t xml:space="preserve">Рыбно-Слободского муниципального района </w:t>
      </w:r>
      <w:r w:rsidRPr="00BA4BBF">
        <w:rPr>
          <w:rFonts w:ascii="Times New Roman" w:hAnsi="Times New Roman"/>
          <w:sz w:val="28"/>
          <w:szCs w:val="28"/>
        </w:rPr>
        <w:t xml:space="preserve">Республики Татарстан (далее – </w:t>
      </w:r>
      <w:r>
        <w:rPr>
          <w:rFonts w:ascii="Times New Roman" w:hAnsi="Times New Roman"/>
          <w:sz w:val="28"/>
          <w:szCs w:val="28"/>
        </w:rPr>
        <w:t>предприятие</w:t>
      </w:r>
      <w:r w:rsidRPr="00BA4BBF">
        <w:rPr>
          <w:rFonts w:ascii="Times New Roman" w:hAnsi="Times New Roman"/>
          <w:sz w:val="28"/>
          <w:szCs w:val="28"/>
        </w:rPr>
        <w:t>), установления зависимости от средней заработной платы сотрудников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r w:rsidRPr="00BA4BBF">
        <w:rPr>
          <w:rFonts w:ascii="Times New Roman" w:hAnsi="Times New Roman"/>
          <w:sz w:val="28"/>
          <w:szCs w:val="28"/>
        </w:rPr>
        <w:t xml:space="preserve"> и конечных результатов  финансово-хозяйственной</w:t>
      </w:r>
      <w:proofErr w:type="gramEnd"/>
      <w:r w:rsidRPr="00BA4BBF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предприятия.</w:t>
      </w: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 xml:space="preserve">1.2. Оплата труда </w:t>
      </w:r>
      <w:r>
        <w:rPr>
          <w:rFonts w:ascii="Times New Roman" w:hAnsi="Times New Roman"/>
          <w:sz w:val="28"/>
          <w:szCs w:val="28"/>
        </w:rPr>
        <w:t>р</w:t>
      </w:r>
      <w:r w:rsidRPr="00BA4BBF">
        <w:rPr>
          <w:rFonts w:ascii="Times New Roman" w:hAnsi="Times New Roman"/>
          <w:sz w:val="28"/>
          <w:szCs w:val="28"/>
        </w:rPr>
        <w:t>уководителя</w:t>
      </w:r>
      <w:r>
        <w:rPr>
          <w:rFonts w:ascii="Times New Roman" w:hAnsi="Times New Roman"/>
          <w:sz w:val="28"/>
          <w:szCs w:val="28"/>
        </w:rPr>
        <w:t>, его заместителей и главного бухгалтера предприятия включает</w:t>
      </w:r>
      <w:r w:rsidRPr="00BA4BBF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й</w:t>
      </w:r>
      <w:r w:rsidRPr="00BA4BBF">
        <w:rPr>
          <w:rFonts w:ascii="Times New Roman" w:hAnsi="Times New Roman"/>
          <w:sz w:val="28"/>
          <w:szCs w:val="28"/>
        </w:rPr>
        <w:t xml:space="preserve"> оклад и </w:t>
      </w:r>
      <w:r>
        <w:rPr>
          <w:rFonts w:ascii="Times New Roman" w:hAnsi="Times New Roman"/>
          <w:sz w:val="28"/>
          <w:szCs w:val="28"/>
        </w:rPr>
        <w:t>выплаты</w:t>
      </w:r>
      <w:r w:rsidRPr="00BA4BBF">
        <w:rPr>
          <w:rFonts w:ascii="Times New Roman" w:hAnsi="Times New Roman"/>
          <w:sz w:val="28"/>
          <w:szCs w:val="28"/>
        </w:rPr>
        <w:t>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BA4BBF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 xml:space="preserve">1.3. Оплата труда </w:t>
      </w:r>
      <w:r>
        <w:rPr>
          <w:rFonts w:ascii="Times New Roman" w:hAnsi="Times New Roman"/>
          <w:sz w:val="28"/>
          <w:szCs w:val="28"/>
        </w:rPr>
        <w:t>р</w:t>
      </w:r>
      <w:r w:rsidRPr="00BA4BBF">
        <w:rPr>
          <w:rFonts w:ascii="Times New Roman" w:hAnsi="Times New Roman"/>
          <w:sz w:val="28"/>
          <w:szCs w:val="28"/>
        </w:rPr>
        <w:t>уководителя</w:t>
      </w:r>
      <w:r>
        <w:rPr>
          <w:rFonts w:ascii="Times New Roman" w:hAnsi="Times New Roman"/>
          <w:sz w:val="28"/>
          <w:szCs w:val="28"/>
        </w:rPr>
        <w:t xml:space="preserve">, его заместителей и главного бухгалтера </w:t>
      </w:r>
      <w:r w:rsidRPr="00BA4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BA4BBF">
        <w:rPr>
          <w:rFonts w:ascii="Times New Roman" w:hAnsi="Times New Roman"/>
          <w:sz w:val="28"/>
          <w:szCs w:val="28"/>
        </w:rPr>
        <w:t>производится за счет сре</w:t>
      </w:r>
      <w:proofErr w:type="gramStart"/>
      <w:r w:rsidRPr="00BA4BBF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едприятия.</w:t>
      </w: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BA4BBF">
        <w:rPr>
          <w:rFonts w:ascii="Times New Roman" w:hAnsi="Times New Roman"/>
          <w:sz w:val="28"/>
          <w:szCs w:val="28"/>
        </w:rPr>
        <w:t>Иные выплаты, не предусмотренные настоящим Положением, осуществляются в порядке, определенном Трудовым кодексом Российской Федерации и иными нормативными правовыми актами Российской Федерации и Республики Татарстан,  лицам, нуждающимся в социальной поддержке и помощи по обстоятельствам, не зависящим от гражданина.</w:t>
      </w:r>
      <w:proofErr w:type="gramEnd"/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8D7B47" w:rsidRDefault="00212D03" w:rsidP="00212D0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D7B4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Порядок определения величины должностного оклада</w:t>
      </w:r>
    </w:p>
    <w:p w:rsidR="00212D03" w:rsidRPr="008D7B47" w:rsidRDefault="00212D03" w:rsidP="00212D03">
      <w:pPr>
        <w:pStyle w:val="a8"/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D7B4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руководителя предприятия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"/>
      <w:bookmarkEnd w:id="1"/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 xml:space="preserve">2.1. Должностной оклад </w:t>
      </w:r>
      <w:r>
        <w:rPr>
          <w:rFonts w:ascii="Times New Roman" w:hAnsi="Times New Roman"/>
          <w:sz w:val="28"/>
          <w:szCs w:val="28"/>
        </w:rPr>
        <w:t>р</w:t>
      </w:r>
      <w:r w:rsidRPr="00BA4BBF">
        <w:rPr>
          <w:rFonts w:ascii="Times New Roman" w:hAnsi="Times New Roman"/>
          <w:sz w:val="28"/>
          <w:szCs w:val="28"/>
        </w:rPr>
        <w:t>уководителя</w:t>
      </w:r>
      <w:r>
        <w:rPr>
          <w:rFonts w:ascii="Times New Roman" w:hAnsi="Times New Roman"/>
          <w:sz w:val="28"/>
          <w:szCs w:val="28"/>
        </w:rPr>
        <w:t xml:space="preserve"> предприятия устанавливается Исполнительным комитетом Рыбно-Слободского муниципального района Республики Татарстан (далее – Исполнительный комитет)  и  </w:t>
      </w:r>
      <w:r w:rsidRPr="00BA4BBF">
        <w:rPr>
          <w:rFonts w:ascii="Times New Roman" w:hAnsi="Times New Roman"/>
          <w:sz w:val="28"/>
          <w:szCs w:val="28"/>
        </w:rPr>
        <w:t xml:space="preserve"> определяется путем умножения средней заработной платы</w:t>
      </w:r>
      <w:r>
        <w:rPr>
          <w:rFonts w:ascii="Times New Roman" w:hAnsi="Times New Roman"/>
          <w:sz w:val="28"/>
          <w:szCs w:val="28"/>
        </w:rPr>
        <w:t xml:space="preserve"> списочного состава работников предприятия </w:t>
      </w:r>
      <w:r w:rsidRPr="00BA4BBF">
        <w:rPr>
          <w:rFonts w:ascii="Times New Roman" w:hAnsi="Times New Roman"/>
          <w:sz w:val="28"/>
          <w:szCs w:val="28"/>
        </w:rPr>
        <w:t>на коэффициент оплаты труда.</w:t>
      </w: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lastRenderedPageBreak/>
        <w:t xml:space="preserve">2.2. Расчет средней заработной платы </w:t>
      </w:r>
      <w:r>
        <w:rPr>
          <w:rFonts w:ascii="Times New Roman" w:hAnsi="Times New Roman"/>
          <w:sz w:val="28"/>
          <w:szCs w:val="28"/>
        </w:rPr>
        <w:t xml:space="preserve">работников списочного состава  предприятия </w:t>
      </w:r>
      <w:r w:rsidRPr="00BA4BBF">
        <w:rPr>
          <w:rFonts w:ascii="Times New Roman" w:hAnsi="Times New Roman"/>
          <w:sz w:val="28"/>
          <w:szCs w:val="28"/>
        </w:rPr>
        <w:t xml:space="preserve">осуществляется за 12 месяцев, предшествующих дате установления должностного оклада </w:t>
      </w:r>
      <w:r>
        <w:rPr>
          <w:rFonts w:ascii="Times New Roman" w:hAnsi="Times New Roman"/>
          <w:sz w:val="28"/>
          <w:szCs w:val="28"/>
        </w:rPr>
        <w:t>р</w:t>
      </w:r>
      <w:r w:rsidRPr="00BA4BBF">
        <w:rPr>
          <w:rFonts w:ascii="Times New Roman" w:hAnsi="Times New Roman"/>
          <w:sz w:val="28"/>
          <w:szCs w:val="28"/>
        </w:rPr>
        <w:t xml:space="preserve">уководителя (либо за иной период для вновь созданных </w:t>
      </w:r>
      <w:r>
        <w:rPr>
          <w:rFonts w:ascii="Times New Roman" w:hAnsi="Times New Roman"/>
          <w:sz w:val="28"/>
          <w:szCs w:val="28"/>
        </w:rPr>
        <w:t>предприятий</w:t>
      </w:r>
      <w:r w:rsidRPr="00BA4BB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При расчете средней заработной платы работников списочного состава предприятия учитываются все выплаченные премии и иные выплаты.  </w:t>
      </w: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 xml:space="preserve">2.3. К </w:t>
      </w:r>
      <w:r>
        <w:rPr>
          <w:rFonts w:ascii="Times New Roman" w:hAnsi="Times New Roman"/>
          <w:sz w:val="28"/>
          <w:szCs w:val="28"/>
        </w:rPr>
        <w:t>работникам списочного состава предприятия</w:t>
      </w:r>
      <w:r w:rsidRPr="00BA4BBF">
        <w:rPr>
          <w:rFonts w:ascii="Times New Roman" w:hAnsi="Times New Roman"/>
          <w:sz w:val="28"/>
          <w:szCs w:val="28"/>
        </w:rPr>
        <w:t xml:space="preserve"> относятся </w:t>
      </w:r>
      <w:r>
        <w:rPr>
          <w:rFonts w:ascii="Times New Roman" w:hAnsi="Times New Roman"/>
          <w:sz w:val="28"/>
          <w:szCs w:val="28"/>
        </w:rPr>
        <w:t xml:space="preserve">все работники предприятия за исключением руководителя, его заместителей и главного бухгалтера. </w:t>
      </w:r>
    </w:p>
    <w:bookmarkEnd w:id="2"/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 xml:space="preserve">2.4. Коэффициент оплаты труда определяется исходя из следующих показателей: 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 xml:space="preserve">а) в зависимости от размера выручки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BA4BBF">
        <w:rPr>
          <w:rFonts w:ascii="Times New Roman" w:hAnsi="Times New Roman"/>
          <w:sz w:val="28"/>
          <w:szCs w:val="28"/>
        </w:rPr>
        <w:t xml:space="preserve">за последний отчетный финансовый год по данным </w:t>
      </w:r>
      <w:r>
        <w:rPr>
          <w:rFonts w:ascii="Times New Roman" w:hAnsi="Times New Roman"/>
          <w:sz w:val="28"/>
          <w:szCs w:val="28"/>
        </w:rPr>
        <w:t>о</w:t>
      </w:r>
      <w:r w:rsidRPr="00BA4BBF">
        <w:rPr>
          <w:rFonts w:ascii="Times New Roman" w:hAnsi="Times New Roman"/>
          <w:sz w:val="28"/>
          <w:szCs w:val="28"/>
        </w:rPr>
        <w:t>тчета о финансовых результатах (коэффициент К</w:t>
      </w:r>
      <w:proofErr w:type="gramStart"/>
      <w:r w:rsidRPr="00BA4BBF">
        <w:rPr>
          <w:rFonts w:ascii="Times New Roman" w:hAnsi="Times New Roman"/>
          <w:sz w:val="28"/>
          <w:szCs w:val="28"/>
        </w:rPr>
        <w:t>1</w:t>
      </w:r>
      <w:proofErr w:type="gramEnd"/>
      <w:r w:rsidRPr="00BA4BBF">
        <w:rPr>
          <w:rFonts w:ascii="Times New Roman" w:hAnsi="Times New Roman"/>
          <w:sz w:val="28"/>
          <w:szCs w:val="28"/>
        </w:rPr>
        <w:t xml:space="preserve">): </w:t>
      </w:r>
    </w:p>
    <w:p w:rsidR="00212D03" w:rsidRPr="00BA4BBF" w:rsidRDefault="00212D03" w:rsidP="00212D0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1" w:type="dxa"/>
        <w:jc w:val="center"/>
        <w:tblInd w:w="2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708"/>
        <w:gridCol w:w="567"/>
        <w:gridCol w:w="709"/>
        <w:gridCol w:w="851"/>
        <w:gridCol w:w="859"/>
        <w:gridCol w:w="850"/>
        <w:gridCol w:w="851"/>
        <w:gridCol w:w="992"/>
        <w:gridCol w:w="992"/>
        <w:gridCol w:w="777"/>
        <w:gridCol w:w="773"/>
      </w:tblGrid>
      <w:tr w:rsidR="00212D03" w:rsidRPr="004678FD" w:rsidTr="004A1C3E">
        <w:trPr>
          <w:cantSplit/>
          <w:trHeight w:val="240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Значение коэффициента К</w:t>
            </w:r>
            <w:proofErr w:type="gramStart"/>
            <w:r w:rsidRPr="004678FD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D03" w:rsidRPr="004678FD" w:rsidTr="004A1C3E">
        <w:trPr>
          <w:cantSplit/>
          <w:trHeight w:val="600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Выручка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(млн. рублей)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менее 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2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10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50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100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300 до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500 до 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1000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                 15 000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15 000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                 30 000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                  30 000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                  50 000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свыше 50 000;</w:t>
            </w:r>
          </w:p>
        </w:tc>
      </w:tr>
    </w:tbl>
    <w:p w:rsidR="00212D03" w:rsidRPr="004678FD" w:rsidRDefault="00212D03" w:rsidP="00212D03">
      <w:pPr>
        <w:pStyle w:val="a4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8FD">
        <w:rPr>
          <w:sz w:val="28"/>
          <w:szCs w:val="28"/>
        </w:rPr>
        <w:t>б) в зависимости от факти</w:t>
      </w:r>
      <w:r>
        <w:rPr>
          <w:sz w:val="28"/>
          <w:szCs w:val="28"/>
        </w:rPr>
        <w:t>ческой численности работников  предприятия</w:t>
      </w:r>
      <w:r w:rsidRPr="00BA4BBF">
        <w:rPr>
          <w:sz w:val="28"/>
          <w:szCs w:val="28"/>
        </w:rPr>
        <w:t xml:space="preserve"> </w:t>
      </w:r>
      <w:r w:rsidRPr="004678FD">
        <w:rPr>
          <w:sz w:val="28"/>
          <w:szCs w:val="28"/>
        </w:rPr>
        <w:t>на день определения должностного оклада (коэффициент К</w:t>
      </w:r>
      <w:proofErr w:type="gramStart"/>
      <w:r w:rsidRPr="004678FD">
        <w:rPr>
          <w:sz w:val="28"/>
          <w:szCs w:val="28"/>
        </w:rPr>
        <w:t>2</w:t>
      </w:r>
      <w:proofErr w:type="gramEnd"/>
      <w:r w:rsidRPr="004678FD">
        <w:rPr>
          <w:sz w:val="28"/>
          <w:szCs w:val="28"/>
        </w:rPr>
        <w:t>):</w:t>
      </w:r>
    </w:p>
    <w:p w:rsidR="00212D03" w:rsidRPr="004678FD" w:rsidRDefault="00212D03" w:rsidP="00212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19" w:type="dxa"/>
        <w:jc w:val="center"/>
        <w:tblInd w:w="1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714"/>
        <w:gridCol w:w="709"/>
        <w:gridCol w:w="709"/>
        <w:gridCol w:w="708"/>
        <w:gridCol w:w="709"/>
        <w:gridCol w:w="888"/>
        <w:gridCol w:w="850"/>
        <w:gridCol w:w="851"/>
        <w:gridCol w:w="850"/>
        <w:gridCol w:w="851"/>
        <w:gridCol w:w="845"/>
      </w:tblGrid>
      <w:tr w:rsidR="00212D03" w:rsidRPr="004678FD" w:rsidTr="004A1C3E">
        <w:trPr>
          <w:cantSplit/>
          <w:trHeight w:val="244"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Значение коэффициента К</w:t>
            </w:r>
            <w:proofErr w:type="gramStart"/>
            <w:r w:rsidRPr="004678FD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0,95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D03" w:rsidRPr="004678FD" w:rsidTr="004A1C3E">
        <w:trPr>
          <w:cantSplit/>
          <w:trHeight w:val="1115"/>
          <w:jc w:val="center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Среднесписочная численность  (человек)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менее 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10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50</w:t>
            </w:r>
          </w:p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до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100 до 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500 до 800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800 до 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1000 до  1500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1500 до 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2000 до 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от 3000 до 4000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03" w:rsidRPr="004678FD" w:rsidRDefault="00212D03" w:rsidP="004A1C3E">
            <w:pPr>
              <w:pStyle w:val="a4"/>
              <w:rPr>
                <w:rFonts w:ascii="Times New Roman" w:hAnsi="Times New Roman"/>
              </w:rPr>
            </w:pPr>
            <w:r w:rsidRPr="004678FD">
              <w:rPr>
                <w:rFonts w:ascii="Times New Roman" w:hAnsi="Times New Roman"/>
              </w:rPr>
              <w:t>свыше 4000</w:t>
            </w:r>
          </w:p>
        </w:tc>
      </w:tr>
    </w:tbl>
    <w:p w:rsidR="00212D03" w:rsidRPr="00BA4BBF" w:rsidRDefault="00212D03" w:rsidP="00212D03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 xml:space="preserve">2.5. </w:t>
      </w:r>
      <w:bookmarkStart w:id="3" w:name="sub_16"/>
      <w:proofErr w:type="gramStart"/>
      <w:r w:rsidRPr="00BA4BBF">
        <w:rPr>
          <w:rFonts w:ascii="Times New Roman" w:hAnsi="Times New Roman"/>
          <w:sz w:val="28"/>
          <w:szCs w:val="28"/>
        </w:rPr>
        <w:t xml:space="preserve">Для получения фактической численности работников </w:t>
      </w:r>
      <w:r>
        <w:rPr>
          <w:rFonts w:ascii="Times New Roman" w:hAnsi="Times New Roman"/>
          <w:sz w:val="28"/>
          <w:szCs w:val="28"/>
        </w:rPr>
        <w:t xml:space="preserve">предприятия, </w:t>
      </w:r>
      <w:r w:rsidRPr="00BA4BBF">
        <w:rPr>
          <w:rFonts w:ascii="Times New Roman" w:hAnsi="Times New Roman"/>
          <w:sz w:val="28"/>
          <w:szCs w:val="28"/>
        </w:rPr>
        <w:t>принимаемой для исчисления среднемесячной заработной платы</w:t>
      </w:r>
      <w:r>
        <w:rPr>
          <w:rFonts w:ascii="Times New Roman" w:hAnsi="Times New Roman"/>
          <w:sz w:val="28"/>
          <w:szCs w:val="28"/>
        </w:rPr>
        <w:t>,</w:t>
      </w:r>
      <w:r w:rsidRPr="00BA4BBF">
        <w:rPr>
          <w:rFonts w:ascii="Times New Roman" w:hAnsi="Times New Roman"/>
          <w:sz w:val="28"/>
          <w:szCs w:val="28"/>
        </w:rPr>
        <w:t xml:space="preserve"> из численности работников списочного состава исключаются работники, находящиеся в отпусках по беременности и родам, в отпусках</w:t>
      </w:r>
      <w:r>
        <w:rPr>
          <w:rFonts w:ascii="Times New Roman" w:hAnsi="Times New Roman"/>
          <w:sz w:val="28"/>
          <w:szCs w:val="28"/>
        </w:rPr>
        <w:t>,</w:t>
      </w:r>
      <w:r w:rsidRPr="00BA4BBF">
        <w:rPr>
          <w:rFonts w:ascii="Times New Roman" w:hAnsi="Times New Roman"/>
          <w:sz w:val="28"/>
          <w:szCs w:val="28"/>
        </w:rPr>
        <w:t xml:space="preserve"> в связи с усыновлением (удочерением) новорожденного ребенка (детей), в отпусках без сохранения заработной платы по уходу за ребенком до достижения им возраста трех лет, в случае, если для замещения этой должности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BBF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A4BBF">
        <w:rPr>
          <w:rFonts w:ascii="Times New Roman" w:hAnsi="Times New Roman"/>
          <w:sz w:val="28"/>
          <w:szCs w:val="28"/>
        </w:rPr>
        <w:t xml:space="preserve"> срочного трудового договора не был принят работник.</w:t>
      </w: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>2.6. Сумма коэффициентов К</w:t>
      </w:r>
      <w:proofErr w:type="gramStart"/>
      <w:r w:rsidRPr="00BA4BBF">
        <w:rPr>
          <w:rFonts w:ascii="Times New Roman" w:hAnsi="Times New Roman"/>
          <w:sz w:val="28"/>
          <w:szCs w:val="28"/>
        </w:rPr>
        <w:t>1</w:t>
      </w:r>
      <w:proofErr w:type="gramEnd"/>
      <w:r w:rsidRPr="00BA4BBF">
        <w:rPr>
          <w:rFonts w:ascii="Times New Roman" w:hAnsi="Times New Roman"/>
          <w:sz w:val="28"/>
          <w:szCs w:val="28"/>
        </w:rPr>
        <w:t xml:space="preserve"> и К2 составляет коэффициент оплаты труда.</w:t>
      </w:r>
    </w:p>
    <w:bookmarkEnd w:id="3"/>
    <w:p w:rsidR="00212D03" w:rsidRPr="004678FD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678FD">
        <w:rPr>
          <w:rFonts w:ascii="Times New Roman" w:hAnsi="Times New Roman"/>
          <w:sz w:val="28"/>
          <w:szCs w:val="28"/>
        </w:rPr>
        <w:t xml:space="preserve">2.7. Размер </w:t>
      </w:r>
      <w:r>
        <w:rPr>
          <w:rFonts w:ascii="Times New Roman" w:hAnsi="Times New Roman"/>
          <w:sz w:val="28"/>
          <w:szCs w:val="28"/>
        </w:rPr>
        <w:t>заработной платы р</w:t>
      </w:r>
      <w:r w:rsidRPr="004678FD">
        <w:rPr>
          <w:rFonts w:ascii="Times New Roman" w:hAnsi="Times New Roman"/>
          <w:sz w:val="28"/>
          <w:szCs w:val="28"/>
        </w:rPr>
        <w:t xml:space="preserve">уководителя устанавливается в </w:t>
      </w:r>
      <w:proofErr w:type="gramStart"/>
      <w:r w:rsidRPr="004678FD">
        <w:rPr>
          <w:rFonts w:ascii="Times New Roman" w:hAnsi="Times New Roman"/>
          <w:sz w:val="28"/>
          <w:szCs w:val="28"/>
        </w:rPr>
        <w:t>рублях</w:t>
      </w:r>
      <w:proofErr w:type="gramEnd"/>
      <w:r w:rsidRPr="004678FD">
        <w:rPr>
          <w:rFonts w:ascii="Times New Roman" w:hAnsi="Times New Roman"/>
          <w:sz w:val="28"/>
          <w:szCs w:val="28"/>
        </w:rPr>
        <w:t xml:space="preserve"> и ее среднегодовое значение не может превышать среднемесячной заработной </w:t>
      </w:r>
      <w:r w:rsidRPr="004678FD">
        <w:rPr>
          <w:rFonts w:ascii="Times New Roman" w:hAnsi="Times New Roman"/>
          <w:sz w:val="28"/>
          <w:szCs w:val="28"/>
        </w:rPr>
        <w:lastRenderedPageBreak/>
        <w:t xml:space="preserve">платы работников  списочного состава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4678FD">
        <w:rPr>
          <w:rFonts w:ascii="Times New Roman" w:hAnsi="Times New Roman"/>
          <w:sz w:val="28"/>
          <w:szCs w:val="28"/>
        </w:rPr>
        <w:t xml:space="preserve"> более чем в 8 раз (по итогам каждого квартала и года). 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Предельный уровень соотношения средней заработной платы руководителей и средней  заработной платы работников списочного состава предприятия согласовывается с отделом территориального развития Исполнительного комитета.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Предельный уровень соотношения, указанный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2.8 настоящего Положения,   подлежит согласованию при назначении нового руководителя,  либо при </w:t>
      </w:r>
      <w:proofErr w:type="spellStart"/>
      <w:r>
        <w:rPr>
          <w:rFonts w:ascii="Times New Roman" w:hAnsi="Times New Roman"/>
          <w:sz w:val="28"/>
          <w:szCs w:val="28"/>
        </w:rPr>
        <w:t>пролонгировании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трудового договора с действующим руководителем.    </w:t>
      </w:r>
    </w:p>
    <w:p w:rsidR="00212D03" w:rsidRPr="008D7B47" w:rsidRDefault="00212D03" w:rsidP="00212D03">
      <w:pPr>
        <w:pStyle w:val="ConsPlusNormal"/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 w:rsidRPr="008D7B47">
        <w:rPr>
          <w:rFonts w:ascii="Times New Roman" w:hAnsi="Times New Roman" w:cstheme="minorBidi"/>
          <w:sz w:val="28"/>
          <w:szCs w:val="28"/>
        </w:rPr>
        <w:t>2.10.Размер должностного оклада и выплат компенсационного и стимулирующего характера заместителей руководителя предприятия и главного бухгалтера предприятия устанавливается внутренними документами предприятия.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8D7B47" w:rsidRDefault="00212D03" w:rsidP="00212D0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7B47">
        <w:rPr>
          <w:rFonts w:ascii="Times New Roman" w:eastAsia="Times New Roman" w:hAnsi="Times New Roman"/>
          <w:b/>
          <w:sz w:val="28"/>
          <w:szCs w:val="28"/>
          <w:lang w:eastAsia="ru-RU"/>
        </w:rPr>
        <w:t>Особые положения по расчету должностных окладов руководителей</w:t>
      </w:r>
    </w:p>
    <w:p w:rsidR="00212D03" w:rsidRDefault="00212D03" w:rsidP="00212D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4BBF">
        <w:rPr>
          <w:b/>
          <w:sz w:val="28"/>
          <w:szCs w:val="28"/>
        </w:rPr>
        <w:t>отдельных категорий</w:t>
      </w:r>
      <w:r w:rsidRPr="00254CBF">
        <w:rPr>
          <w:b/>
          <w:sz w:val="28"/>
          <w:szCs w:val="28"/>
        </w:rPr>
        <w:t xml:space="preserve"> предприятий</w:t>
      </w:r>
    </w:p>
    <w:p w:rsidR="00212D03" w:rsidRPr="00BA4BBF" w:rsidRDefault="00212D03" w:rsidP="00212D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4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A4BBF">
        <w:rPr>
          <w:rFonts w:ascii="Times New Roman" w:hAnsi="Times New Roman"/>
          <w:sz w:val="28"/>
          <w:szCs w:val="28"/>
        </w:rPr>
        <w:t xml:space="preserve">. В случае убыточной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A4BBF">
        <w:rPr>
          <w:rFonts w:ascii="Times New Roman" w:hAnsi="Times New Roman"/>
          <w:sz w:val="28"/>
          <w:szCs w:val="28"/>
        </w:rPr>
        <w:t xml:space="preserve"> должностной оклад </w:t>
      </w:r>
      <w:r>
        <w:rPr>
          <w:rFonts w:ascii="Times New Roman" w:hAnsi="Times New Roman"/>
          <w:sz w:val="28"/>
          <w:szCs w:val="28"/>
        </w:rPr>
        <w:t>р</w:t>
      </w:r>
      <w:r w:rsidRPr="00BA4BBF">
        <w:rPr>
          <w:rFonts w:ascii="Times New Roman" w:hAnsi="Times New Roman"/>
          <w:sz w:val="28"/>
          <w:szCs w:val="28"/>
        </w:rPr>
        <w:t xml:space="preserve">уководителя, рассчитанный в соответствии с пунктами </w:t>
      </w:r>
      <w:r>
        <w:rPr>
          <w:rFonts w:ascii="Times New Roman" w:hAnsi="Times New Roman"/>
          <w:sz w:val="28"/>
          <w:szCs w:val="28"/>
        </w:rPr>
        <w:t>2.</w:t>
      </w:r>
      <w:r w:rsidRPr="00BA4BBF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 xml:space="preserve">2.6 настоящего </w:t>
      </w:r>
      <w:r w:rsidRPr="00BA4BBF">
        <w:rPr>
          <w:rFonts w:ascii="Times New Roman" w:hAnsi="Times New Roman"/>
          <w:sz w:val="28"/>
          <w:szCs w:val="28"/>
        </w:rPr>
        <w:t xml:space="preserve">Положения, устанавливается в зависимости от отношения убытка к выручке за последний отчетный финансовый год (по данным </w:t>
      </w:r>
      <w:r>
        <w:rPr>
          <w:rFonts w:ascii="Times New Roman" w:hAnsi="Times New Roman"/>
          <w:sz w:val="28"/>
          <w:szCs w:val="28"/>
        </w:rPr>
        <w:t>о</w:t>
      </w:r>
      <w:r w:rsidRPr="00BA4BBF">
        <w:rPr>
          <w:rFonts w:ascii="Times New Roman" w:hAnsi="Times New Roman"/>
          <w:sz w:val="28"/>
          <w:szCs w:val="28"/>
        </w:rPr>
        <w:t>тч</w:t>
      </w:r>
      <w:r>
        <w:rPr>
          <w:rFonts w:ascii="Times New Roman" w:hAnsi="Times New Roman"/>
          <w:sz w:val="28"/>
          <w:szCs w:val="28"/>
        </w:rPr>
        <w:t>ё</w:t>
      </w:r>
      <w:r w:rsidRPr="00BA4BBF">
        <w:rPr>
          <w:rFonts w:ascii="Times New Roman" w:hAnsi="Times New Roman"/>
          <w:sz w:val="28"/>
          <w:szCs w:val="28"/>
        </w:rPr>
        <w:t>та о финансовых результатах) и периода возникновения убытка:</w:t>
      </w:r>
    </w:p>
    <w:p w:rsidR="00212D03" w:rsidRDefault="00212D03" w:rsidP="00212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BBF">
        <w:rPr>
          <w:sz w:val="28"/>
          <w:szCs w:val="28"/>
        </w:rPr>
        <w:t xml:space="preserve">а) в </w:t>
      </w:r>
      <w:proofErr w:type="gramStart"/>
      <w:r w:rsidRPr="00BA4BBF">
        <w:rPr>
          <w:sz w:val="28"/>
          <w:szCs w:val="28"/>
        </w:rPr>
        <w:t>случае</w:t>
      </w:r>
      <w:proofErr w:type="gramEnd"/>
      <w:r w:rsidRPr="00BA4BBF">
        <w:rPr>
          <w:sz w:val="28"/>
          <w:szCs w:val="28"/>
        </w:rPr>
        <w:t xml:space="preserve"> убыточной деятельности организации в предшествующем отчетном году:</w:t>
      </w:r>
    </w:p>
    <w:tbl>
      <w:tblPr>
        <w:tblW w:w="0" w:type="auto"/>
        <w:jc w:val="center"/>
        <w:tblInd w:w="-6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6"/>
        <w:gridCol w:w="2551"/>
      </w:tblGrid>
      <w:tr w:rsidR="00212D03" w:rsidRPr="008347C6" w:rsidTr="004A1C3E">
        <w:trPr>
          <w:jc w:val="center"/>
        </w:trPr>
        <w:tc>
          <w:tcPr>
            <w:tcW w:w="7136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C6">
              <w:rPr>
                <w:rFonts w:ascii="Times New Roman" w:hAnsi="Times New Roman"/>
                <w:b/>
                <w:sz w:val="24"/>
                <w:szCs w:val="24"/>
              </w:rPr>
              <w:t>Отношение суммы убытка к выручке</w:t>
            </w:r>
          </w:p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C6">
              <w:rPr>
                <w:rFonts w:ascii="Times New Roman" w:hAnsi="Times New Roman"/>
                <w:b/>
                <w:sz w:val="24"/>
                <w:szCs w:val="24"/>
              </w:rPr>
              <w:t>Процент должностного оклада</w:t>
            </w:r>
          </w:p>
        </w:tc>
      </w:tr>
      <w:tr w:rsidR="00212D03" w:rsidRPr="008347C6" w:rsidTr="004A1C3E">
        <w:trPr>
          <w:jc w:val="center"/>
        </w:trPr>
        <w:tc>
          <w:tcPr>
            <w:tcW w:w="7136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до 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12D03" w:rsidRPr="008347C6" w:rsidTr="004A1C3E">
        <w:trPr>
          <w:jc w:val="center"/>
        </w:trPr>
        <w:tc>
          <w:tcPr>
            <w:tcW w:w="7136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от 5</w:t>
            </w:r>
            <w:r>
              <w:rPr>
                <w:rFonts w:ascii="Times New Roman" w:hAnsi="Times New Roman"/>
                <w:sz w:val="24"/>
                <w:szCs w:val="24"/>
              </w:rPr>
              <w:t>,01%</w:t>
            </w:r>
            <w:r w:rsidRPr="008347C6"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12D03" w:rsidRPr="008347C6" w:rsidTr="004A1C3E">
        <w:trPr>
          <w:jc w:val="center"/>
        </w:trPr>
        <w:tc>
          <w:tcPr>
            <w:tcW w:w="7136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/>
                <w:sz w:val="24"/>
                <w:szCs w:val="24"/>
              </w:rPr>
              <w:t>,01%</w:t>
            </w:r>
            <w:r w:rsidRPr="008347C6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12D03" w:rsidRPr="008347C6" w:rsidTr="004A1C3E">
        <w:trPr>
          <w:jc w:val="center"/>
        </w:trPr>
        <w:tc>
          <w:tcPr>
            <w:tcW w:w="7136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свыше 20</w:t>
            </w:r>
            <w:r>
              <w:rPr>
                <w:rFonts w:ascii="Times New Roman" w:hAnsi="Times New Roman"/>
                <w:sz w:val="24"/>
                <w:szCs w:val="24"/>
              </w:rPr>
              <w:t>,01%</w:t>
            </w: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12D03" w:rsidRPr="00BA4BBF" w:rsidRDefault="00212D03" w:rsidP="00212D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BBF">
        <w:rPr>
          <w:sz w:val="28"/>
          <w:szCs w:val="28"/>
        </w:rPr>
        <w:t xml:space="preserve">б) в </w:t>
      </w:r>
      <w:proofErr w:type="gramStart"/>
      <w:r w:rsidRPr="00BA4BBF">
        <w:rPr>
          <w:sz w:val="28"/>
          <w:szCs w:val="28"/>
        </w:rPr>
        <w:t>случае</w:t>
      </w:r>
      <w:proofErr w:type="gramEnd"/>
      <w:r w:rsidRPr="00BA4BBF">
        <w:rPr>
          <w:sz w:val="28"/>
          <w:szCs w:val="28"/>
        </w:rPr>
        <w:t xml:space="preserve"> убыточной деятельности </w:t>
      </w:r>
      <w:r>
        <w:rPr>
          <w:sz w:val="28"/>
          <w:szCs w:val="28"/>
        </w:rPr>
        <w:t>о</w:t>
      </w:r>
      <w:r w:rsidRPr="00BA4BBF">
        <w:rPr>
          <w:sz w:val="28"/>
          <w:szCs w:val="28"/>
        </w:rPr>
        <w:t xml:space="preserve">рганизации на протяжении двух и более отчетных </w:t>
      </w:r>
      <w:r>
        <w:rPr>
          <w:sz w:val="28"/>
          <w:szCs w:val="28"/>
        </w:rPr>
        <w:t>лет</w:t>
      </w:r>
      <w:r w:rsidRPr="00BA4BBF">
        <w:rPr>
          <w:sz w:val="28"/>
          <w:szCs w:val="28"/>
        </w:rPr>
        <w:t xml:space="preserve">: </w:t>
      </w:r>
    </w:p>
    <w:tbl>
      <w:tblPr>
        <w:tblW w:w="0" w:type="auto"/>
        <w:jc w:val="center"/>
        <w:tblInd w:w="-6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0"/>
        <w:gridCol w:w="2551"/>
      </w:tblGrid>
      <w:tr w:rsidR="00212D03" w:rsidRPr="008347C6" w:rsidTr="004A1C3E">
        <w:trPr>
          <w:jc w:val="center"/>
        </w:trPr>
        <w:tc>
          <w:tcPr>
            <w:tcW w:w="7120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C6">
              <w:rPr>
                <w:rFonts w:ascii="Times New Roman" w:hAnsi="Times New Roman"/>
                <w:b/>
                <w:sz w:val="24"/>
                <w:szCs w:val="24"/>
              </w:rPr>
              <w:t>Отношение суммы убытка к выручке</w:t>
            </w:r>
          </w:p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C6">
              <w:rPr>
                <w:rFonts w:ascii="Times New Roman" w:hAnsi="Times New Roman"/>
                <w:b/>
                <w:sz w:val="24"/>
                <w:szCs w:val="24"/>
              </w:rPr>
              <w:t>Процент  должностного оклада</w:t>
            </w:r>
          </w:p>
        </w:tc>
      </w:tr>
      <w:tr w:rsidR="00212D03" w:rsidRPr="008347C6" w:rsidTr="004A1C3E">
        <w:trPr>
          <w:jc w:val="center"/>
        </w:trPr>
        <w:tc>
          <w:tcPr>
            <w:tcW w:w="7120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до 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12D03" w:rsidRPr="008347C6" w:rsidTr="004A1C3E">
        <w:trPr>
          <w:jc w:val="center"/>
        </w:trPr>
        <w:tc>
          <w:tcPr>
            <w:tcW w:w="7120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от 5</w:t>
            </w:r>
            <w:r>
              <w:rPr>
                <w:rFonts w:ascii="Times New Roman" w:hAnsi="Times New Roman"/>
                <w:sz w:val="24"/>
                <w:szCs w:val="24"/>
              </w:rPr>
              <w:t>,01%</w:t>
            </w:r>
            <w:r w:rsidRPr="008347C6"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12D03" w:rsidRPr="008347C6" w:rsidTr="004A1C3E">
        <w:trPr>
          <w:jc w:val="center"/>
        </w:trPr>
        <w:tc>
          <w:tcPr>
            <w:tcW w:w="7120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/>
                <w:sz w:val="24"/>
                <w:szCs w:val="24"/>
              </w:rPr>
              <w:t>,01%</w:t>
            </w:r>
            <w:r w:rsidRPr="008347C6"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12D03" w:rsidRPr="008347C6" w:rsidTr="004A1C3E">
        <w:trPr>
          <w:jc w:val="center"/>
        </w:trPr>
        <w:tc>
          <w:tcPr>
            <w:tcW w:w="7120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свыше 20</w:t>
            </w:r>
            <w:r>
              <w:rPr>
                <w:rFonts w:ascii="Times New Roman" w:hAnsi="Times New Roman"/>
                <w:sz w:val="24"/>
                <w:szCs w:val="24"/>
              </w:rPr>
              <w:t>,01%</w:t>
            </w:r>
          </w:p>
        </w:tc>
        <w:tc>
          <w:tcPr>
            <w:tcW w:w="2551" w:type="dxa"/>
          </w:tcPr>
          <w:p w:rsidR="00212D03" w:rsidRPr="008347C6" w:rsidRDefault="00212D03" w:rsidP="004A1C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7C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</w:tr>
    </w:tbl>
    <w:p w:rsidR="00212D03" w:rsidRDefault="00212D03" w:rsidP="00212D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4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A4BBF">
        <w:rPr>
          <w:rFonts w:ascii="Times New Roman" w:hAnsi="Times New Roman"/>
          <w:sz w:val="28"/>
          <w:szCs w:val="28"/>
        </w:rPr>
        <w:t xml:space="preserve">. При установлении должностного оклада </w:t>
      </w:r>
      <w:r>
        <w:rPr>
          <w:rFonts w:ascii="Times New Roman" w:hAnsi="Times New Roman"/>
          <w:sz w:val="28"/>
          <w:szCs w:val="28"/>
        </w:rPr>
        <w:t>р</w:t>
      </w:r>
      <w:r w:rsidRPr="00BA4BBF">
        <w:rPr>
          <w:rFonts w:ascii="Times New Roman" w:hAnsi="Times New Roman"/>
          <w:sz w:val="28"/>
          <w:szCs w:val="28"/>
        </w:rPr>
        <w:t xml:space="preserve">уководителю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A4BBF">
        <w:rPr>
          <w:rFonts w:ascii="Times New Roman" w:hAnsi="Times New Roman"/>
          <w:sz w:val="28"/>
          <w:szCs w:val="28"/>
        </w:rPr>
        <w:t>, деятельность которо</w:t>
      </w:r>
      <w:r>
        <w:rPr>
          <w:rFonts w:ascii="Times New Roman" w:hAnsi="Times New Roman"/>
          <w:sz w:val="28"/>
          <w:szCs w:val="28"/>
        </w:rPr>
        <w:t>го</w:t>
      </w:r>
      <w:r w:rsidRPr="00BA4BBF">
        <w:rPr>
          <w:rFonts w:ascii="Times New Roman" w:hAnsi="Times New Roman"/>
          <w:sz w:val="28"/>
          <w:szCs w:val="28"/>
        </w:rPr>
        <w:t xml:space="preserve"> является убыточной, в первый год его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 даты назначения</w:t>
      </w:r>
      <w:proofErr w:type="gramEnd"/>
      <w:r>
        <w:rPr>
          <w:rFonts w:ascii="Times New Roman" w:hAnsi="Times New Roman"/>
          <w:sz w:val="28"/>
          <w:szCs w:val="28"/>
        </w:rPr>
        <w:t>) нормы</w:t>
      </w:r>
      <w:r w:rsidRPr="00BA4BBF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3.1.</w:t>
      </w:r>
      <w:r w:rsidRPr="00BA4BBF">
        <w:rPr>
          <w:rFonts w:ascii="Times New Roman" w:hAnsi="Times New Roman"/>
          <w:sz w:val="28"/>
          <w:szCs w:val="28"/>
        </w:rPr>
        <w:t xml:space="preserve"> настоящего Положения не применяются.     </w:t>
      </w:r>
    </w:p>
    <w:p w:rsidR="00212D03" w:rsidRPr="00BA4BBF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A4BBF">
        <w:rPr>
          <w:rFonts w:ascii="Times New Roman" w:hAnsi="Times New Roman"/>
          <w:sz w:val="28"/>
          <w:szCs w:val="28"/>
        </w:rPr>
        <w:t xml:space="preserve">. В случае если более 50 процентов имеющихся площадей, а также оборудования </w:t>
      </w:r>
      <w:r>
        <w:rPr>
          <w:rFonts w:ascii="Times New Roman" w:hAnsi="Times New Roman"/>
          <w:sz w:val="28"/>
          <w:szCs w:val="28"/>
        </w:rPr>
        <w:t>предприятия</w:t>
      </w:r>
      <w:r w:rsidRPr="00BA4BBF">
        <w:rPr>
          <w:rFonts w:ascii="Times New Roman" w:hAnsi="Times New Roman"/>
          <w:sz w:val="28"/>
          <w:szCs w:val="28"/>
        </w:rPr>
        <w:t xml:space="preserve"> передано в аренду третьим лицам, величина должностного оклада </w:t>
      </w:r>
      <w:r>
        <w:rPr>
          <w:rFonts w:ascii="Times New Roman" w:hAnsi="Times New Roman"/>
          <w:sz w:val="28"/>
          <w:szCs w:val="28"/>
        </w:rPr>
        <w:t>р</w:t>
      </w:r>
      <w:r w:rsidRPr="00BA4BBF">
        <w:rPr>
          <w:rFonts w:ascii="Times New Roman" w:hAnsi="Times New Roman"/>
          <w:sz w:val="28"/>
          <w:szCs w:val="28"/>
        </w:rPr>
        <w:t>уководителя устанавливается в</w:t>
      </w:r>
      <w:r>
        <w:rPr>
          <w:rFonts w:ascii="Times New Roman" w:hAnsi="Times New Roman"/>
          <w:sz w:val="28"/>
          <w:szCs w:val="28"/>
        </w:rPr>
        <w:t xml:space="preserve"> соответствии с тарифной </w:t>
      </w:r>
      <w:r>
        <w:rPr>
          <w:rFonts w:ascii="Times New Roman" w:hAnsi="Times New Roman"/>
          <w:sz w:val="28"/>
          <w:szCs w:val="28"/>
        </w:rPr>
        <w:lastRenderedPageBreak/>
        <w:t>сеткой</w:t>
      </w:r>
      <w:r w:rsidRPr="00BA4BBF">
        <w:rPr>
          <w:rFonts w:ascii="Times New Roman" w:hAnsi="Times New Roman"/>
          <w:sz w:val="28"/>
          <w:szCs w:val="28"/>
        </w:rPr>
        <w:t xml:space="preserve"> на уровне должностного оклада заместителя </w:t>
      </w:r>
      <w:r>
        <w:rPr>
          <w:rFonts w:ascii="Times New Roman" w:hAnsi="Times New Roman"/>
          <w:sz w:val="28"/>
          <w:szCs w:val="28"/>
        </w:rPr>
        <w:t>руководителя Исполнительного комитета.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4BB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BA4BB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BA4BBF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предприятие</w:t>
      </w:r>
      <w:r w:rsidRPr="00BA4BBF">
        <w:rPr>
          <w:rFonts w:ascii="Times New Roman" w:hAnsi="Times New Roman"/>
          <w:sz w:val="28"/>
          <w:szCs w:val="28"/>
        </w:rPr>
        <w:t xml:space="preserve"> является вновь созданн</w:t>
      </w:r>
      <w:r>
        <w:rPr>
          <w:rFonts w:ascii="Times New Roman" w:hAnsi="Times New Roman"/>
          <w:sz w:val="28"/>
          <w:szCs w:val="28"/>
        </w:rPr>
        <w:t>ым</w:t>
      </w:r>
      <w:r w:rsidRPr="00BA4BBF">
        <w:rPr>
          <w:rFonts w:ascii="Times New Roman" w:hAnsi="Times New Roman"/>
          <w:sz w:val="28"/>
          <w:szCs w:val="28"/>
        </w:rPr>
        <w:t xml:space="preserve">, должностной оклад </w:t>
      </w:r>
      <w:r>
        <w:rPr>
          <w:rFonts w:ascii="Times New Roman" w:hAnsi="Times New Roman"/>
          <w:sz w:val="28"/>
          <w:szCs w:val="28"/>
        </w:rPr>
        <w:t>р</w:t>
      </w:r>
      <w:r w:rsidRPr="00BA4BBF">
        <w:rPr>
          <w:rFonts w:ascii="Times New Roman" w:hAnsi="Times New Roman"/>
          <w:sz w:val="28"/>
          <w:szCs w:val="28"/>
        </w:rPr>
        <w:t xml:space="preserve">уководителя в первый год составляет трехкратную величину среднемесячной заработной платы по соответствующей организации отрасли в соответствии с данными Федеральной службы государственной статистики. </w:t>
      </w:r>
    </w:p>
    <w:p w:rsidR="00212D03" w:rsidRDefault="00212D03" w:rsidP="00212D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2D03" w:rsidRPr="003A7FD7" w:rsidRDefault="00212D03" w:rsidP="00212D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FD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Выплаты </w:t>
      </w:r>
      <w:r w:rsidRPr="003A7FD7">
        <w:rPr>
          <w:b/>
          <w:sz w:val="28"/>
          <w:szCs w:val="28"/>
        </w:rPr>
        <w:t xml:space="preserve">компенсационного характера </w:t>
      </w:r>
    </w:p>
    <w:p w:rsidR="00212D03" w:rsidRPr="003A7FD7" w:rsidRDefault="00212D03" w:rsidP="00212D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2D03" w:rsidRPr="008D7B47" w:rsidRDefault="00212D03" w:rsidP="00212D0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7B47">
        <w:rPr>
          <w:rFonts w:ascii="Times New Roman" w:hAnsi="Times New Roman"/>
          <w:sz w:val="28"/>
          <w:szCs w:val="28"/>
          <w:lang w:val="ru-RU"/>
        </w:rPr>
        <w:t xml:space="preserve">4.1. Выплаты компенсационного характера устанавливаются в </w:t>
      </w:r>
      <w:proofErr w:type="gramStart"/>
      <w:r w:rsidRPr="008D7B47">
        <w:rPr>
          <w:rFonts w:ascii="Times New Roman" w:hAnsi="Times New Roman"/>
          <w:sz w:val="28"/>
          <w:szCs w:val="28"/>
          <w:lang w:val="ru-RU"/>
        </w:rPr>
        <w:t>процентах</w:t>
      </w:r>
      <w:proofErr w:type="gramEnd"/>
      <w:r w:rsidRPr="008D7B47">
        <w:rPr>
          <w:rFonts w:ascii="Times New Roman" w:hAnsi="Times New Roman"/>
          <w:sz w:val="28"/>
          <w:szCs w:val="28"/>
          <w:lang w:val="ru-RU"/>
        </w:rPr>
        <w:t xml:space="preserve"> к должностному окладу руководителя, рассчитанному в соответствии с пунктами  2.1 – 2.6 настоящего Положения.</w:t>
      </w:r>
    </w:p>
    <w:p w:rsidR="00212D03" w:rsidRPr="008D7B47" w:rsidRDefault="00212D03" w:rsidP="00212D0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7B47">
        <w:rPr>
          <w:rFonts w:ascii="Times New Roman" w:hAnsi="Times New Roman"/>
          <w:sz w:val="28"/>
          <w:szCs w:val="28"/>
          <w:lang w:val="ru-RU"/>
        </w:rPr>
        <w:t xml:space="preserve">4.2. Руководителю устанавливаются следующие виды выплат компенсационного характера: </w:t>
      </w:r>
    </w:p>
    <w:p w:rsidR="00212D03" w:rsidRPr="008D7B47" w:rsidRDefault="00212D03" w:rsidP="00212D0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7B47">
        <w:rPr>
          <w:rFonts w:ascii="Times New Roman" w:hAnsi="Times New Roman"/>
          <w:sz w:val="28"/>
          <w:szCs w:val="28"/>
          <w:lang w:val="ru-RU"/>
        </w:rPr>
        <w:t>4.2.1. за работу со сведениями, составляющими государственную тайну (при наличии соответствующего допуска), – согласно размеру и порядку, определенным действующим законодательством Российской Федерации и Республики Татарстан;</w:t>
      </w:r>
    </w:p>
    <w:p w:rsidR="00212D03" w:rsidRPr="008D7B47" w:rsidRDefault="00212D03" w:rsidP="00212D0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7B47">
        <w:rPr>
          <w:rFonts w:ascii="Times New Roman" w:hAnsi="Times New Roman"/>
          <w:sz w:val="28"/>
          <w:szCs w:val="28"/>
          <w:lang w:val="ru-RU"/>
        </w:rPr>
        <w:t>4.2.2. за специальный режим, сложность и напряженность работ</w:t>
      </w:r>
      <w:proofErr w:type="gramStart"/>
      <w:r w:rsidRPr="008D7B47">
        <w:rPr>
          <w:rFonts w:ascii="Times New Roman" w:hAnsi="Times New Roman"/>
          <w:sz w:val="28"/>
          <w:szCs w:val="28"/>
          <w:lang w:val="ru-RU"/>
        </w:rPr>
        <w:t>ы–</w:t>
      </w:r>
      <w:proofErr w:type="gramEnd"/>
      <w:r w:rsidRPr="008D7B47">
        <w:rPr>
          <w:rFonts w:ascii="Times New Roman" w:hAnsi="Times New Roman"/>
          <w:sz w:val="28"/>
          <w:szCs w:val="28"/>
          <w:lang w:val="ru-RU"/>
        </w:rPr>
        <w:t xml:space="preserve"> от 10 до 30 процентов от должностного оклада. </w:t>
      </w:r>
    </w:p>
    <w:p w:rsidR="00212D03" w:rsidRDefault="00212D03" w:rsidP="00212D03">
      <w:pPr>
        <w:ind w:firstLine="709"/>
        <w:jc w:val="both"/>
        <w:rPr>
          <w:sz w:val="28"/>
          <w:szCs w:val="28"/>
        </w:rPr>
      </w:pPr>
      <w:r w:rsidRPr="00D95266">
        <w:rPr>
          <w:sz w:val="28"/>
          <w:szCs w:val="28"/>
        </w:rPr>
        <w:t xml:space="preserve">Размер надбавки, указанной в </w:t>
      </w:r>
      <w:proofErr w:type="gramStart"/>
      <w:r w:rsidRPr="00D95266">
        <w:rPr>
          <w:sz w:val="28"/>
          <w:szCs w:val="28"/>
        </w:rPr>
        <w:t>пункте</w:t>
      </w:r>
      <w:proofErr w:type="gramEnd"/>
      <w:r w:rsidRPr="00D95266">
        <w:rPr>
          <w:sz w:val="28"/>
          <w:szCs w:val="28"/>
        </w:rPr>
        <w:t xml:space="preserve"> 4.2.2, устанавливается руководителю Исполнительным комитетом.</w:t>
      </w:r>
    </w:p>
    <w:p w:rsidR="00212D03" w:rsidRDefault="00212D03" w:rsidP="00212D03">
      <w:pPr>
        <w:ind w:firstLine="709"/>
        <w:jc w:val="both"/>
        <w:rPr>
          <w:sz w:val="28"/>
          <w:szCs w:val="28"/>
        </w:rPr>
      </w:pPr>
      <w:r w:rsidRPr="008D7B47">
        <w:rPr>
          <w:sz w:val="28"/>
          <w:szCs w:val="28"/>
        </w:rPr>
        <w:t>4.3. Средства на осуществление выплат компенсационного характера предусматриваются при планировании фонда оплаты труда на очередной финансовый год.</w:t>
      </w:r>
    </w:p>
    <w:p w:rsidR="00212D03" w:rsidRDefault="00212D03" w:rsidP="00212D03">
      <w:pPr>
        <w:ind w:firstLine="709"/>
        <w:jc w:val="center"/>
        <w:rPr>
          <w:b/>
          <w:sz w:val="28"/>
          <w:szCs w:val="28"/>
        </w:rPr>
      </w:pPr>
      <w:r w:rsidRPr="00A62CD4">
        <w:rPr>
          <w:b/>
          <w:sz w:val="28"/>
          <w:szCs w:val="28"/>
        </w:rPr>
        <w:t>5. Выплаты стимулирующего характера</w:t>
      </w:r>
    </w:p>
    <w:p w:rsidR="00212D03" w:rsidRDefault="00212D03" w:rsidP="00212D03">
      <w:pPr>
        <w:ind w:firstLine="709"/>
        <w:jc w:val="center"/>
        <w:rPr>
          <w:b/>
          <w:sz w:val="28"/>
          <w:szCs w:val="28"/>
        </w:rPr>
      </w:pPr>
    </w:p>
    <w:p w:rsidR="00212D03" w:rsidRDefault="00212D03" w:rsidP="00212D03">
      <w:pPr>
        <w:ind w:firstLine="709"/>
        <w:rPr>
          <w:sz w:val="28"/>
          <w:szCs w:val="28"/>
        </w:rPr>
      </w:pPr>
      <w:r w:rsidRPr="008D7B47">
        <w:rPr>
          <w:sz w:val="28"/>
          <w:szCs w:val="28"/>
        </w:rPr>
        <w:t xml:space="preserve">5.1. </w:t>
      </w:r>
      <w:r>
        <w:rPr>
          <w:sz w:val="28"/>
          <w:szCs w:val="28"/>
        </w:rPr>
        <w:t>Выплаты</w:t>
      </w:r>
      <w:r w:rsidRPr="008D7B47">
        <w:rPr>
          <w:sz w:val="28"/>
          <w:szCs w:val="28"/>
        </w:rPr>
        <w:t xml:space="preserve"> стимулирующего характера устанавливаются в </w:t>
      </w:r>
      <w:proofErr w:type="gramStart"/>
      <w:r w:rsidRPr="008D7B47">
        <w:rPr>
          <w:sz w:val="28"/>
          <w:szCs w:val="28"/>
        </w:rPr>
        <w:t>процентах</w:t>
      </w:r>
      <w:proofErr w:type="gramEnd"/>
      <w:r w:rsidRPr="008D7B47">
        <w:rPr>
          <w:sz w:val="28"/>
          <w:szCs w:val="28"/>
        </w:rPr>
        <w:t xml:space="preserve"> к должностному окладу руководителя, рассчитанному в соответствии с пунктами  2.1 – 2.6 настоящего Положения.  </w:t>
      </w:r>
    </w:p>
    <w:p w:rsidR="00212D03" w:rsidRDefault="00212D03" w:rsidP="00212D03">
      <w:pPr>
        <w:ind w:firstLine="709"/>
        <w:rPr>
          <w:sz w:val="28"/>
          <w:szCs w:val="28"/>
        </w:rPr>
      </w:pPr>
      <w:r w:rsidRPr="008D7B47">
        <w:rPr>
          <w:sz w:val="28"/>
          <w:szCs w:val="28"/>
        </w:rPr>
        <w:t>5.2.Руководителю устанавливаются следующие выплаты стимулирующего характера:</w:t>
      </w:r>
    </w:p>
    <w:p w:rsidR="00212D03" w:rsidRDefault="00212D03" w:rsidP="00212D03">
      <w:pPr>
        <w:ind w:firstLine="709"/>
        <w:rPr>
          <w:sz w:val="28"/>
          <w:szCs w:val="28"/>
        </w:rPr>
      </w:pPr>
      <w:r w:rsidRPr="008D7B47">
        <w:rPr>
          <w:sz w:val="28"/>
          <w:szCs w:val="28"/>
        </w:rPr>
        <w:t>5.2.1 за внедрение в процесс производства новейших технологий и инноваций – до 50 процентов;</w:t>
      </w:r>
    </w:p>
    <w:p w:rsidR="00212D03" w:rsidRDefault="00212D03" w:rsidP="00212D03">
      <w:pPr>
        <w:ind w:firstLine="709"/>
        <w:rPr>
          <w:sz w:val="28"/>
          <w:szCs w:val="28"/>
        </w:rPr>
      </w:pPr>
      <w:r w:rsidRPr="008D7B47">
        <w:rPr>
          <w:sz w:val="28"/>
          <w:szCs w:val="28"/>
        </w:rPr>
        <w:t xml:space="preserve">5.2.2. за развитие новых рентабельных видов деятельности организации – до 50 процентов; </w:t>
      </w:r>
    </w:p>
    <w:p w:rsidR="00212D03" w:rsidRDefault="00212D03" w:rsidP="00212D03">
      <w:pPr>
        <w:ind w:firstLine="709"/>
        <w:rPr>
          <w:sz w:val="28"/>
          <w:szCs w:val="28"/>
        </w:rPr>
      </w:pPr>
      <w:r w:rsidRPr="008D7B47">
        <w:rPr>
          <w:sz w:val="28"/>
          <w:szCs w:val="28"/>
        </w:rPr>
        <w:t>5.2.3. за выполнение особо важных и сложных заданий – до                            100 процентов;</w:t>
      </w:r>
    </w:p>
    <w:p w:rsidR="00212D03" w:rsidRDefault="00212D03" w:rsidP="00212D03">
      <w:pPr>
        <w:ind w:firstLine="709"/>
        <w:rPr>
          <w:sz w:val="28"/>
          <w:szCs w:val="28"/>
        </w:rPr>
      </w:pPr>
      <w:r w:rsidRPr="008D7B47">
        <w:rPr>
          <w:sz w:val="28"/>
          <w:szCs w:val="28"/>
        </w:rPr>
        <w:t>5.2.4. за интенсивность и высокие результаты работы – до 100 процентов;</w:t>
      </w:r>
    </w:p>
    <w:p w:rsidR="00212D03" w:rsidRDefault="00212D03" w:rsidP="00212D03">
      <w:pPr>
        <w:ind w:firstLine="709"/>
        <w:rPr>
          <w:sz w:val="28"/>
          <w:szCs w:val="28"/>
        </w:rPr>
      </w:pPr>
      <w:r w:rsidRPr="008D7B47">
        <w:rPr>
          <w:sz w:val="28"/>
          <w:szCs w:val="28"/>
        </w:rPr>
        <w:t>5.2.5. отраслевая надбавка – до 50 процентов;</w:t>
      </w:r>
    </w:p>
    <w:p w:rsidR="00212D03" w:rsidRPr="008D7B47" w:rsidRDefault="00212D03" w:rsidP="00212D03">
      <w:pPr>
        <w:ind w:firstLine="709"/>
        <w:rPr>
          <w:sz w:val="28"/>
          <w:szCs w:val="28"/>
        </w:rPr>
      </w:pPr>
      <w:r w:rsidRPr="008D7B47">
        <w:rPr>
          <w:sz w:val="28"/>
          <w:szCs w:val="28"/>
        </w:rPr>
        <w:t>5.2.6. за наличие филиалов и структурных подразделений – до 100 процентов (в зависимости от охвата территории Рыбно-Слободского муниципального района Республики Татарстан)</w:t>
      </w:r>
    </w:p>
    <w:p w:rsidR="00212D03" w:rsidRPr="008D7B47" w:rsidRDefault="00212D03" w:rsidP="00212D0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7B47">
        <w:rPr>
          <w:rFonts w:ascii="Times New Roman" w:hAnsi="Times New Roman"/>
          <w:sz w:val="28"/>
          <w:szCs w:val="28"/>
          <w:lang w:val="ru-RU"/>
        </w:rPr>
        <w:lastRenderedPageBreak/>
        <w:t xml:space="preserve">5.2.7. за отсутствие производственного травматизма в </w:t>
      </w:r>
      <w:proofErr w:type="gramStart"/>
      <w:r w:rsidRPr="008D7B47">
        <w:rPr>
          <w:rFonts w:ascii="Times New Roman" w:hAnsi="Times New Roman"/>
          <w:sz w:val="28"/>
          <w:szCs w:val="28"/>
          <w:lang w:val="ru-RU"/>
        </w:rPr>
        <w:t>предыдущем</w:t>
      </w:r>
      <w:proofErr w:type="gramEnd"/>
      <w:r w:rsidRPr="008D7B47">
        <w:rPr>
          <w:rFonts w:ascii="Times New Roman" w:hAnsi="Times New Roman"/>
          <w:sz w:val="28"/>
          <w:szCs w:val="28"/>
          <w:lang w:val="ru-RU"/>
        </w:rPr>
        <w:t xml:space="preserve"> году – 10 процентов;</w:t>
      </w:r>
    </w:p>
    <w:p w:rsidR="00212D03" w:rsidRPr="008D7B47" w:rsidRDefault="00212D03" w:rsidP="00212D0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7B47">
        <w:rPr>
          <w:rFonts w:ascii="Times New Roman" w:hAnsi="Times New Roman"/>
          <w:sz w:val="28"/>
          <w:szCs w:val="28"/>
          <w:lang w:val="ru-RU"/>
        </w:rPr>
        <w:t>5.2.8. за непрерывный стаж работы в руководящей должности:</w:t>
      </w:r>
    </w:p>
    <w:p w:rsidR="00212D03" w:rsidRPr="00A71820" w:rsidRDefault="00212D03" w:rsidP="00212D03"/>
    <w:tbl>
      <w:tblPr>
        <w:tblW w:w="0" w:type="auto"/>
        <w:jc w:val="center"/>
        <w:tblInd w:w="-4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6"/>
        <w:gridCol w:w="6219"/>
      </w:tblGrid>
      <w:tr w:rsidR="00212D03" w:rsidRPr="003A7FD7" w:rsidTr="004A1C3E">
        <w:trPr>
          <w:jc w:val="center"/>
        </w:trPr>
        <w:tc>
          <w:tcPr>
            <w:tcW w:w="3386" w:type="dxa"/>
          </w:tcPr>
          <w:p w:rsidR="00212D03" w:rsidRPr="00FF2EFF" w:rsidRDefault="00212D03" w:rsidP="004A1C3E">
            <w:pPr>
              <w:contextualSpacing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3A7FD7">
              <w:rPr>
                <w:rFonts w:eastAsia="Calibri"/>
                <w:sz w:val="28"/>
                <w:szCs w:val="28"/>
              </w:rPr>
              <w:t>Стаж работы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*</w:t>
            </w:r>
          </w:p>
        </w:tc>
        <w:tc>
          <w:tcPr>
            <w:tcW w:w="6219" w:type="dxa"/>
          </w:tcPr>
          <w:p w:rsidR="00212D03" w:rsidRPr="003A7FD7" w:rsidRDefault="00212D03" w:rsidP="004A1C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7FD7">
              <w:rPr>
                <w:rFonts w:eastAsia="Calibri"/>
                <w:sz w:val="28"/>
                <w:szCs w:val="28"/>
              </w:rPr>
              <w:t xml:space="preserve">Размер надбавки, в </w:t>
            </w:r>
            <w:proofErr w:type="gramStart"/>
            <w:r w:rsidRPr="003A7FD7">
              <w:rPr>
                <w:rFonts w:eastAsia="Calibri"/>
                <w:sz w:val="28"/>
                <w:szCs w:val="28"/>
              </w:rPr>
              <w:t>процентах</w:t>
            </w:r>
            <w:proofErr w:type="gramEnd"/>
            <w:r w:rsidRPr="003A7FD7">
              <w:rPr>
                <w:rFonts w:eastAsia="Calibri"/>
                <w:sz w:val="28"/>
                <w:szCs w:val="28"/>
              </w:rPr>
              <w:t xml:space="preserve"> от должностного оклада, рассчитанного в соответствии с пунктами 2.1 – 2.6 настоящего Положения</w:t>
            </w:r>
          </w:p>
        </w:tc>
      </w:tr>
      <w:tr w:rsidR="00212D03" w:rsidRPr="003A7FD7" w:rsidTr="004A1C3E">
        <w:trPr>
          <w:jc w:val="center"/>
        </w:trPr>
        <w:tc>
          <w:tcPr>
            <w:tcW w:w="3386" w:type="dxa"/>
          </w:tcPr>
          <w:p w:rsidR="00212D03" w:rsidRPr="003A7FD7" w:rsidRDefault="00212D03" w:rsidP="004A1C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7FD7">
              <w:rPr>
                <w:rFonts w:eastAsia="Calibri"/>
                <w:sz w:val="28"/>
                <w:szCs w:val="28"/>
              </w:rPr>
              <w:t>от 1 до 5 лет</w:t>
            </w:r>
          </w:p>
        </w:tc>
        <w:tc>
          <w:tcPr>
            <w:tcW w:w="6219" w:type="dxa"/>
          </w:tcPr>
          <w:p w:rsidR="00212D03" w:rsidRPr="003A7FD7" w:rsidRDefault="00212D03" w:rsidP="004A1C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7FD7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12D03" w:rsidRPr="003A7FD7" w:rsidTr="004A1C3E">
        <w:trPr>
          <w:jc w:val="center"/>
        </w:trPr>
        <w:tc>
          <w:tcPr>
            <w:tcW w:w="3386" w:type="dxa"/>
          </w:tcPr>
          <w:p w:rsidR="00212D03" w:rsidRPr="003A7FD7" w:rsidRDefault="00212D03" w:rsidP="004A1C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7FD7">
              <w:rPr>
                <w:rFonts w:eastAsia="Calibri"/>
                <w:sz w:val="28"/>
                <w:szCs w:val="28"/>
              </w:rPr>
              <w:t>от 5 до 10 лет</w:t>
            </w:r>
          </w:p>
        </w:tc>
        <w:tc>
          <w:tcPr>
            <w:tcW w:w="6219" w:type="dxa"/>
          </w:tcPr>
          <w:p w:rsidR="00212D03" w:rsidRPr="003A7FD7" w:rsidRDefault="00212D03" w:rsidP="004A1C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7FD7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212D03" w:rsidRPr="003A7FD7" w:rsidTr="004A1C3E">
        <w:trPr>
          <w:jc w:val="center"/>
        </w:trPr>
        <w:tc>
          <w:tcPr>
            <w:tcW w:w="3386" w:type="dxa"/>
          </w:tcPr>
          <w:p w:rsidR="00212D03" w:rsidRPr="003A7FD7" w:rsidRDefault="00212D03" w:rsidP="004A1C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7FD7">
              <w:rPr>
                <w:rFonts w:eastAsia="Calibri"/>
                <w:sz w:val="28"/>
                <w:szCs w:val="28"/>
              </w:rPr>
              <w:t>свыше от 10  лет</w:t>
            </w:r>
          </w:p>
        </w:tc>
        <w:tc>
          <w:tcPr>
            <w:tcW w:w="6219" w:type="dxa"/>
          </w:tcPr>
          <w:p w:rsidR="00212D03" w:rsidRPr="003A7FD7" w:rsidRDefault="00212D03" w:rsidP="004A1C3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7FD7">
              <w:rPr>
                <w:rFonts w:eastAsia="Calibri"/>
                <w:sz w:val="28"/>
                <w:szCs w:val="28"/>
              </w:rPr>
              <w:t>30</w:t>
            </w:r>
          </w:p>
        </w:tc>
      </w:tr>
    </w:tbl>
    <w:p w:rsidR="00212D03" w:rsidRDefault="00212D03" w:rsidP="00212D03">
      <w:pPr>
        <w:pStyle w:val="ConsPlusNormal"/>
        <w:ind w:firstLine="540"/>
        <w:jc w:val="both"/>
      </w:pPr>
      <w:r>
        <w:t>--------------------------------</w:t>
      </w:r>
    </w:p>
    <w:p w:rsidR="00212D03" w:rsidRDefault="00212D03" w:rsidP="00212D03">
      <w:pPr>
        <w:pStyle w:val="ConsPlusNormal"/>
        <w:ind w:firstLine="540"/>
        <w:jc w:val="both"/>
        <w:rPr>
          <w:lang w:val="tt-RU"/>
        </w:rPr>
      </w:pPr>
      <w:r>
        <w:t>&lt;*&gt; При определении стажа работы на руководящей должности учитываются периоды работы в должности руководителя, заместителя руководителя, главного бухгалтера, главного инженера организаций всех отраслей и форм собственности.</w:t>
      </w:r>
    </w:p>
    <w:p w:rsidR="00212D03" w:rsidRPr="00FF2EFF" w:rsidRDefault="00212D03" w:rsidP="00212D03">
      <w:pPr>
        <w:pStyle w:val="ConsPlusNormal"/>
        <w:ind w:firstLine="540"/>
        <w:jc w:val="both"/>
        <w:rPr>
          <w:lang w:val="tt-RU"/>
        </w:rPr>
      </w:pPr>
    </w:p>
    <w:p w:rsidR="00212D03" w:rsidRPr="00A62CD4" w:rsidRDefault="00212D03" w:rsidP="00212D03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CD4">
        <w:rPr>
          <w:rFonts w:ascii="Times New Roman" w:hAnsi="Times New Roman" w:cs="Times New Roman"/>
          <w:iCs/>
          <w:sz w:val="28"/>
          <w:szCs w:val="28"/>
        </w:rPr>
        <w:t xml:space="preserve"> 5.3. </w:t>
      </w:r>
      <w:r w:rsidRPr="003A7FD7">
        <w:rPr>
          <w:rFonts w:ascii="Times New Roman" w:hAnsi="Times New Roman" w:cs="Times New Roman"/>
          <w:iCs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iCs/>
          <w:sz w:val="28"/>
          <w:szCs w:val="28"/>
        </w:rPr>
        <w:t>выплат</w:t>
      </w:r>
      <w:r w:rsidRPr="003A7FD7">
        <w:rPr>
          <w:rFonts w:ascii="Times New Roman" w:hAnsi="Times New Roman" w:cs="Times New Roman"/>
          <w:iCs/>
          <w:sz w:val="28"/>
          <w:szCs w:val="28"/>
        </w:rPr>
        <w:t xml:space="preserve">, указанные в </w:t>
      </w:r>
      <w:proofErr w:type="gramStart"/>
      <w:r w:rsidRPr="003A7FD7">
        <w:rPr>
          <w:rFonts w:ascii="Times New Roman" w:hAnsi="Times New Roman" w:cs="Times New Roman"/>
          <w:iCs/>
          <w:sz w:val="28"/>
          <w:szCs w:val="28"/>
        </w:rPr>
        <w:t>пунктах</w:t>
      </w:r>
      <w:proofErr w:type="gramEnd"/>
      <w:r w:rsidRPr="003A7FD7">
        <w:rPr>
          <w:rFonts w:ascii="Times New Roman" w:hAnsi="Times New Roman" w:cs="Times New Roman"/>
          <w:iCs/>
          <w:sz w:val="28"/>
          <w:szCs w:val="28"/>
        </w:rPr>
        <w:t xml:space="preserve"> 5.2.1 – 5.2.6  предлагаются </w:t>
      </w:r>
      <w:r w:rsidRPr="00A62CD4">
        <w:rPr>
          <w:rFonts w:ascii="Times New Roman" w:hAnsi="Times New Roman" w:cs="Times New Roman"/>
          <w:iCs/>
          <w:sz w:val="28"/>
          <w:szCs w:val="28"/>
        </w:rPr>
        <w:t xml:space="preserve">отделом территориального развития Исполнительного комитета. На основании указанных предложений, а также учитывая результаты финансово-хозяйственной деятельности </w:t>
      </w:r>
      <w:r w:rsidRPr="003A7FD7">
        <w:rPr>
          <w:rFonts w:ascii="Times New Roman" w:hAnsi="Times New Roman" w:cs="Times New Roman"/>
          <w:iCs/>
          <w:sz w:val="28"/>
          <w:szCs w:val="28"/>
        </w:rPr>
        <w:t xml:space="preserve">предприятий, размер заработной платы руководителя за предыдущий год,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3A7FD7">
        <w:rPr>
          <w:rFonts w:ascii="Times New Roman" w:hAnsi="Times New Roman" w:cs="Times New Roman"/>
          <w:iCs/>
          <w:sz w:val="28"/>
          <w:szCs w:val="28"/>
        </w:rPr>
        <w:t>спол</w:t>
      </w:r>
      <w:r>
        <w:rPr>
          <w:rFonts w:ascii="Times New Roman" w:hAnsi="Times New Roman" w:cs="Times New Roman"/>
          <w:iCs/>
          <w:sz w:val="28"/>
          <w:szCs w:val="28"/>
        </w:rPr>
        <w:t>нительный комитет</w:t>
      </w:r>
      <w:r w:rsidRPr="003A7FD7">
        <w:rPr>
          <w:rFonts w:ascii="Times New Roman" w:hAnsi="Times New Roman" w:cs="Times New Roman"/>
          <w:iCs/>
          <w:sz w:val="28"/>
          <w:szCs w:val="28"/>
        </w:rPr>
        <w:t xml:space="preserve">  утверждает окончательный объем </w:t>
      </w:r>
      <w:r>
        <w:rPr>
          <w:rFonts w:ascii="Times New Roman" w:hAnsi="Times New Roman" w:cs="Times New Roman"/>
          <w:iCs/>
          <w:sz w:val="28"/>
          <w:szCs w:val="28"/>
        </w:rPr>
        <w:t>выплат</w:t>
      </w:r>
      <w:r w:rsidRPr="003A7FD7">
        <w:rPr>
          <w:rFonts w:ascii="Times New Roman" w:hAnsi="Times New Roman" w:cs="Times New Roman"/>
          <w:iCs/>
          <w:sz w:val="28"/>
          <w:szCs w:val="28"/>
        </w:rPr>
        <w:t>.</w:t>
      </w:r>
    </w:p>
    <w:p w:rsidR="00212D03" w:rsidRPr="00A62CD4" w:rsidRDefault="00212D03" w:rsidP="00212D03">
      <w:pPr>
        <w:pStyle w:val="1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ru-RU"/>
        </w:rPr>
      </w:pPr>
      <w:r w:rsidRPr="00A62CD4">
        <w:rPr>
          <w:rFonts w:ascii="Times New Roman" w:eastAsiaTheme="minorEastAsia" w:hAnsi="Times New Roman"/>
          <w:iCs/>
          <w:sz w:val="28"/>
          <w:szCs w:val="28"/>
          <w:lang w:val="ru-RU"/>
        </w:rPr>
        <w:t>5.4. Средства на осуществление выплат стимулирующего  характера предусматриваются при планировании фонда оплаты труда на очередной финансовый год.</w:t>
      </w:r>
    </w:p>
    <w:p w:rsidR="00212D03" w:rsidRPr="00A62CD4" w:rsidRDefault="00212D03" w:rsidP="00212D03">
      <w:pPr>
        <w:pStyle w:val="1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ru-RU"/>
        </w:rPr>
      </w:pPr>
      <w:r w:rsidRPr="00A62CD4">
        <w:rPr>
          <w:rFonts w:ascii="Times New Roman" w:eastAsiaTheme="minorEastAsia" w:hAnsi="Times New Roman"/>
          <w:iCs/>
          <w:sz w:val="28"/>
          <w:szCs w:val="28"/>
          <w:lang w:val="ru-RU"/>
        </w:rPr>
        <w:t>5.5. Размер выплат компенсационного и стимулирующего характера   не должен превышать 300 процентов (в совокупности) от должностного оклада, рассчитанного в соответствии с пунктами 2.1. –  2.6.  настоящего Положения.</w:t>
      </w:r>
    </w:p>
    <w:p w:rsidR="00212D03" w:rsidRPr="00A62CD4" w:rsidRDefault="00212D03" w:rsidP="00212D03">
      <w:pPr>
        <w:pStyle w:val="1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ru-RU"/>
        </w:rPr>
      </w:pPr>
      <w:r w:rsidRPr="00A62CD4">
        <w:rPr>
          <w:rFonts w:ascii="Times New Roman" w:eastAsiaTheme="minorEastAsia" w:hAnsi="Times New Roman"/>
          <w:iCs/>
          <w:sz w:val="28"/>
          <w:szCs w:val="28"/>
          <w:lang w:val="ru-RU"/>
        </w:rPr>
        <w:t xml:space="preserve">5.6. При рассмотрении вопроса о размерах выплат отдел территориального развития Исполнительного комитета </w:t>
      </w:r>
      <w:proofErr w:type="gramStart"/>
      <w:r w:rsidRPr="00A62CD4">
        <w:rPr>
          <w:rFonts w:ascii="Times New Roman" w:eastAsiaTheme="minorEastAsia" w:hAnsi="Times New Roman"/>
          <w:iCs/>
          <w:sz w:val="28"/>
          <w:szCs w:val="28"/>
          <w:lang w:val="ru-RU"/>
        </w:rPr>
        <w:t>обязан</w:t>
      </w:r>
      <w:proofErr w:type="gramEnd"/>
      <w:r w:rsidRPr="00A62CD4">
        <w:rPr>
          <w:rFonts w:ascii="Times New Roman" w:eastAsiaTheme="minorEastAsia" w:hAnsi="Times New Roman"/>
          <w:iCs/>
          <w:sz w:val="28"/>
          <w:szCs w:val="28"/>
          <w:lang w:val="ru-RU"/>
        </w:rPr>
        <w:t xml:space="preserve"> руководствоваться  нормами пункта 2.7 настоящего Положения. </w:t>
      </w:r>
    </w:p>
    <w:p w:rsidR="00212D03" w:rsidRPr="003A7FD7" w:rsidRDefault="00212D03" w:rsidP="00212D03">
      <w:pPr>
        <w:pStyle w:val="1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</w:p>
    <w:p w:rsidR="00212D03" w:rsidRPr="003A7FD7" w:rsidRDefault="00212D03" w:rsidP="00212D03">
      <w:pPr>
        <w:rPr>
          <w:sz w:val="28"/>
          <w:szCs w:val="28"/>
        </w:rPr>
      </w:pPr>
    </w:p>
    <w:p w:rsidR="00212D03" w:rsidRPr="003A7FD7" w:rsidRDefault="00212D03" w:rsidP="00212D03">
      <w:pPr>
        <w:jc w:val="right"/>
        <w:rPr>
          <w:rFonts w:eastAsia="Calibri"/>
          <w:sz w:val="28"/>
          <w:szCs w:val="28"/>
        </w:rPr>
      </w:pPr>
    </w:p>
    <w:p w:rsidR="00212D03" w:rsidRPr="003A7FD7" w:rsidRDefault="00212D03" w:rsidP="00212D03">
      <w:pPr>
        <w:jc w:val="both"/>
        <w:rPr>
          <w:rFonts w:eastAsia="Calibri"/>
          <w:sz w:val="28"/>
          <w:szCs w:val="28"/>
        </w:rPr>
      </w:pPr>
    </w:p>
    <w:p w:rsidR="00212D03" w:rsidRPr="00BA4BBF" w:rsidRDefault="00212D03" w:rsidP="00212D03">
      <w:pPr>
        <w:jc w:val="right"/>
        <w:rPr>
          <w:rFonts w:eastAsia="Calibri"/>
          <w:sz w:val="28"/>
          <w:szCs w:val="28"/>
        </w:rPr>
        <w:sectPr w:rsidR="00212D03" w:rsidRPr="00BA4BBF" w:rsidSect="000E5437">
          <w:footnotePr>
            <w:numRestart w:val="eachPage"/>
          </w:footnotePr>
          <w:pgSz w:w="11906" w:h="16838" w:code="9"/>
          <w:pgMar w:top="1134" w:right="1134" w:bottom="1134" w:left="1134" w:header="397" w:footer="397" w:gutter="0"/>
          <w:pgNumType w:start="1"/>
          <w:cols w:space="708"/>
          <w:titlePg/>
          <w:docGrid w:linePitch="360"/>
        </w:sectPr>
      </w:pP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Рыбно-Слободского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29.08.2016 № 141пи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</w:p>
    <w:p w:rsidR="00212D03" w:rsidRPr="000E5437" w:rsidRDefault="00212D03" w:rsidP="00212D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2D03" w:rsidRPr="000E5437" w:rsidRDefault="00212D03" w:rsidP="00212D03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437">
        <w:rPr>
          <w:rFonts w:ascii="Times New Roman" w:eastAsia="Calibri" w:hAnsi="Times New Roman" w:cs="Times New Roman"/>
          <w:b/>
          <w:sz w:val="28"/>
          <w:szCs w:val="28"/>
        </w:rPr>
        <w:t xml:space="preserve">о премировании  руководителей, их заместителей и главных бухгалтеров </w:t>
      </w:r>
      <w:r w:rsidRPr="000E543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0E5437">
        <w:rPr>
          <w:rFonts w:ascii="Times New Roman" w:eastAsia="Calibri" w:hAnsi="Times New Roman" w:cs="Times New Roman"/>
          <w:b/>
          <w:sz w:val="28"/>
          <w:szCs w:val="28"/>
        </w:rPr>
        <w:t xml:space="preserve"> унитарных предприятий Рыбно-Слободского  муниципального района Республики Татарстан</w:t>
      </w:r>
    </w:p>
    <w:p w:rsidR="00212D03" w:rsidRPr="00DD78A3" w:rsidRDefault="00212D03" w:rsidP="00212D0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12D03" w:rsidRPr="00DD78A3" w:rsidRDefault="00212D03" w:rsidP="00212D03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DD78A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1.1.Настоящее </w:t>
      </w:r>
      <w:r w:rsidRPr="00DD78A3">
        <w:rPr>
          <w:rFonts w:ascii="Times New Roman" w:hAnsi="Times New Roman"/>
          <w:sz w:val="28"/>
          <w:szCs w:val="28"/>
        </w:rPr>
        <w:t>Положение о премировании руководителей</w:t>
      </w:r>
      <w:r>
        <w:rPr>
          <w:rFonts w:ascii="Times New Roman" w:hAnsi="Times New Roman"/>
          <w:sz w:val="28"/>
          <w:szCs w:val="28"/>
        </w:rPr>
        <w:t>, их заместителей и главных бухгалтеров муниципальных</w:t>
      </w:r>
      <w:r w:rsidRPr="00DD78A3">
        <w:rPr>
          <w:rFonts w:ascii="Times New Roman" w:hAnsi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/>
          <w:sz w:val="28"/>
          <w:szCs w:val="28"/>
        </w:rPr>
        <w:t xml:space="preserve">Рыбно-Слободского муниципального района </w:t>
      </w:r>
      <w:r w:rsidRPr="00DD78A3">
        <w:rPr>
          <w:rFonts w:ascii="Times New Roman" w:hAnsi="Times New Roman"/>
          <w:sz w:val="28"/>
          <w:szCs w:val="28"/>
        </w:rPr>
        <w:t>Республики Татарстан (далее – Положение) определяет порядок премирования руководителей</w:t>
      </w:r>
      <w:r>
        <w:rPr>
          <w:rFonts w:ascii="Times New Roman" w:hAnsi="Times New Roman"/>
          <w:sz w:val="28"/>
          <w:szCs w:val="28"/>
        </w:rPr>
        <w:t xml:space="preserve"> (далее – руководитель), их заместителей и главных бухгалтеров муниципальных</w:t>
      </w:r>
      <w:r w:rsidRPr="00DD78A3">
        <w:rPr>
          <w:rFonts w:ascii="Times New Roman" w:hAnsi="Times New Roman"/>
          <w:sz w:val="28"/>
          <w:szCs w:val="28"/>
        </w:rPr>
        <w:t xml:space="preserve"> унитарных предприятий </w:t>
      </w:r>
      <w:r>
        <w:rPr>
          <w:rFonts w:ascii="Times New Roman" w:hAnsi="Times New Roman"/>
          <w:sz w:val="28"/>
          <w:szCs w:val="28"/>
        </w:rPr>
        <w:t xml:space="preserve">Рыбно-Слободского муниципального района </w:t>
      </w:r>
      <w:r w:rsidRPr="00DD78A3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(далее – предприятие).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78A3">
        <w:rPr>
          <w:rFonts w:ascii="Times New Roman" w:hAnsi="Times New Roman"/>
          <w:sz w:val="28"/>
          <w:szCs w:val="28"/>
        </w:rPr>
        <w:t xml:space="preserve">1.2. Премии выплачиваются в целях стимулирования </w:t>
      </w:r>
      <w:r>
        <w:rPr>
          <w:rFonts w:ascii="Times New Roman" w:hAnsi="Times New Roman"/>
          <w:sz w:val="28"/>
          <w:szCs w:val="28"/>
        </w:rPr>
        <w:t>р</w:t>
      </w:r>
      <w:r w:rsidRPr="00DD78A3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я, его заместителей и главного бухгалтера предприятия </w:t>
      </w:r>
      <w:r w:rsidRPr="00DD78A3">
        <w:rPr>
          <w:rFonts w:ascii="Times New Roman" w:hAnsi="Times New Roman"/>
          <w:sz w:val="28"/>
          <w:szCs w:val="28"/>
        </w:rPr>
        <w:t>в достижении наибольшей эффективности деятельности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r w:rsidRPr="00DD78A3">
        <w:rPr>
          <w:rFonts w:ascii="Times New Roman" w:hAnsi="Times New Roman"/>
          <w:sz w:val="28"/>
          <w:szCs w:val="28"/>
        </w:rPr>
        <w:t xml:space="preserve">, своевременного и добросовестного исполнения должностных обязанностей и повышения ответственности </w:t>
      </w:r>
      <w:r>
        <w:rPr>
          <w:rFonts w:ascii="Times New Roman" w:hAnsi="Times New Roman"/>
          <w:sz w:val="28"/>
          <w:szCs w:val="28"/>
        </w:rPr>
        <w:t>р</w:t>
      </w:r>
      <w:r w:rsidRPr="00DD78A3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я, его заместителей и главного бухгалтера предприятия </w:t>
      </w:r>
      <w:r w:rsidRPr="00DD78A3">
        <w:rPr>
          <w:rFonts w:ascii="Times New Roman" w:hAnsi="Times New Roman"/>
          <w:sz w:val="28"/>
          <w:szCs w:val="28"/>
        </w:rPr>
        <w:t>за принимаемые решения.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78A3">
        <w:rPr>
          <w:rFonts w:ascii="Times New Roman" w:hAnsi="Times New Roman"/>
          <w:sz w:val="28"/>
          <w:szCs w:val="28"/>
        </w:rPr>
        <w:t xml:space="preserve">1.3. Выплата премий </w:t>
      </w:r>
      <w:r>
        <w:rPr>
          <w:rFonts w:ascii="Times New Roman" w:hAnsi="Times New Roman"/>
          <w:sz w:val="28"/>
          <w:szCs w:val="28"/>
        </w:rPr>
        <w:t>р</w:t>
      </w:r>
      <w:r w:rsidRPr="00DD78A3">
        <w:rPr>
          <w:rFonts w:ascii="Times New Roman" w:hAnsi="Times New Roman"/>
          <w:sz w:val="28"/>
          <w:szCs w:val="28"/>
        </w:rPr>
        <w:t>уководителю</w:t>
      </w:r>
      <w:r>
        <w:rPr>
          <w:rFonts w:ascii="Times New Roman" w:hAnsi="Times New Roman"/>
          <w:sz w:val="28"/>
          <w:szCs w:val="28"/>
        </w:rPr>
        <w:t xml:space="preserve">, его заместителям и главному бухгалтеру предприятия </w:t>
      </w:r>
      <w:r w:rsidRPr="00DD78A3"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DD78A3">
        <w:rPr>
          <w:rFonts w:ascii="Times New Roman" w:hAnsi="Times New Roman"/>
          <w:sz w:val="28"/>
          <w:szCs w:val="28"/>
        </w:rPr>
        <w:t xml:space="preserve"> из чистой прибыли, остающейся в </w:t>
      </w:r>
      <w:proofErr w:type="gramStart"/>
      <w:r w:rsidRPr="00DD78A3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DD7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</w:t>
      </w:r>
      <w:r w:rsidRPr="00DD78A3">
        <w:rPr>
          <w:rFonts w:ascii="Times New Roman" w:hAnsi="Times New Roman"/>
          <w:sz w:val="28"/>
          <w:szCs w:val="28"/>
        </w:rPr>
        <w:t>.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78A3">
        <w:rPr>
          <w:rFonts w:ascii="Times New Roman" w:hAnsi="Times New Roman"/>
          <w:sz w:val="28"/>
          <w:szCs w:val="28"/>
        </w:rPr>
        <w:t xml:space="preserve">1.4. В отношении </w:t>
      </w:r>
      <w:r>
        <w:rPr>
          <w:rFonts w:ascii="Times New Roman" w:hAnsi="Times New Roman"/>
          <w:sz w:val="28"/>
          <w:szCs w:val="28"/>
        </w:rPr>
        <w:t>р</w:t>
      </w:r>
      <w:r w:rsidRPr="00DD78A3">
        <w:rPr>
          <w:rFonts w:ascii="Times New Roman" w:hAnsi="Times New Roman"/>
          <w:sz w:val="28"/>
          <w:szCs w:val="28"/>
        </w:rPr>
        <w:t xml:space="preserve">уководителя не применяются положения, соглашения или иные локальные внутренние нормативные акты (документы) организации, связанные с премированием сотрудников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DD78A3">
        <w:rPr>
          <w:rFonts w:ascii="Times New Roman" w:hAnsi="Times New Roman"/>
          <w:sz w:val="28"/>
          <w:szCs w:val="28"/>
        </w:rPr>
        <w:t>.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78A3">
        <w:rPr>
          <w:rFonts w:ascii="Times New Roman" w:hAnsi="Times New Roman"/>
          <w:sz w:val="28"/>
          <w:szCs w:val="28"/>
        </w:rPr>
        <w:t>1.5. Руководитель не имеет право получать выплаты из сре</w:t>
      </w:r>
      <w:proofErr w:type="gramStart"/>
      <w:r w:rsidRPr="00DD78A3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едприятия</w:t>
      </w:r>
      <w:r w:rsidRPr="00DD78A3">
        <w:rPr>
          <w:rFonts w:ascii="Times New Roman" w:hAnsi="Times New Roman"/>
          <w:sz w:val="28"/>
          <w:szCs w:val="28"/>
        </w:rPr>
        <w:t>, связанные с выполнением им должностных обязанностей, не предусмотренные настоящим Положением и трудовым договором, за исключением выплат, гарантированных действующим законодательством.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78A3">
        <w:rPr>
          <w:rFonts w:ascii="Times New Roman" w:hAnsi="Times New Roman"/>
          <w:sz w:val="28"/>
          <w:szCs w:val="28"/>
        </w:rPr>
        <w:t xml:space="preserve">1.6. Премирование </w:t>
      </w:r>
      <w:r>
        <w:rPr>
          <w:rFonts w:ascii="Times New Roman" w:hAnsi="Times New Roman"/>
          <w:sz w:val="28"/>
          <w:szCs w:val="28"/>
        </w:rPr>
        <w:t>р</w:t>
      </w:r>
      <w:r w:rsidRPr="00DD78A3">
        <w:rPr>
          <w:rFonts w:ascii="Times New Roman" w:hAnsi="Times New Roman"/>
          <w:sz w:val="28"/>
          <w:szCs w:val="28"/>
        </w:rPr>
        <w:t>уководителя может производиться только при условии гарантированного выполнения всех обязательств по выплате заработной платы работникам организации.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DD78A3" w:rsidRDefault="00212D03" w:rsidP="00212D0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78A3">
        <w:rPr>
          <w:rFonts w:ascii="Times New Roman" w:hAnsi="Times New Roman"/>
          <w:b/>
          <w:sz w:val="28"/>
          <w:szCs w:val="28"/>
        </w:rPr>
        <w:t xml:space="preserve">2. Виды премий для </w:t>
      </w:r>
      <w:r>
        <w:rPr>
          <w:rFonts w:ascii="Times New Roman" w:hAnsi="Times New Roman"/>
          <w:b/>
          <w:sz w:val="28"/>
          <w:szCs w:val="28"/>
        </w:rPr>
        <w:t>р</w:t>
      </w:r>
      <w:r w:rsidRPr="00DD78A3">
        <w:rPr>
          <w:rFonts w:ascii="Times New Roman" w:hAnsi="Times New Roman"/>
          <w:b/>
          <w:sz w:val="28"/>
          <w:szCs w:val="28"/>
        </w:rPr>
        <w:t>уководителя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78A3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Для р</w:t>
      </w:r>
      <w:r w:rsidRPr="00DD78A3">
        <w:rPr>
          <w:rFonts w:ascii="Times New Roman" w:hAnsi="Times New Roman"/>
          <w:sz w:val="28"/>
          <w:szCs w:val="28"/>
        </w:rPr>
        <w:t>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8A3">
        <w:rPr>
          <w:rFonts w:ascii="Times New Roman" w:hAnsi="Times New Roman"/>
          <w:sz w:val="28"/>
          <w:szCs w:val="28"/>
        </w:rPr>
        <w:t>предусмотрены следующие виды премий</w:t>
      </w:r>
      <w:r>
        <w:rPr>
          <w:rFonts w:ascii="Times New Roman" w:hAnsi="Times New Roman"/>
          <w:sz w:val="28"/>
          <w:szCs w:val="28"/>
        </w:rPr>
        <w:t>: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2.1.1.п</w:t>
      </w:r>
      <w:r w:rsidRPr="00DD78A3">
        <w:rPr>
          <w:rFonts w:ascii="Times New Roman" w:hAnsi="Times New Roman"/>
          <w:sz w:val="28"/>
          <w:szCs w:val="28"/>
        </w:rPr>
        <w:t>реми</w:t>
      </w:r>
      <w:r>
        <w:rPr>
          <w:rFonts w:ascii="Times New Roman" w:hAnsi="Times New Roman"/>
          <w:sz w:val="28"/>
          <w:szCs w:val="28"/>
        </w:rPr>
        <w:t>я</w:t>
      </w:r>
      <w:r w:rsidRPr="00DD78A3">
        <w:rPr>
          <w:rFonts w:ascii="Times New Roman" w:hAnsi="Times New Roman"/>
          <w:sz w:val="28"/>
          <w:szCs w:val="28"/>
        </w:rPr>
        <w:t xml:space="preserve"> по итогам работы за квартал (</w:t>
      </w:r>
      <w:r>
        <w:rPr>
          <w:rFonts w:ascii="Times New Roman" w:hAnsi="Times New Roman"/>
          <w:sz w:val="28"/>
          <w:szCs w:val="28"/>
        </w:rPr>
        <w:t>1,2,3 и 4 квартал</w:t>
      </w:r>
      <w:r w:rsidRPr="00DD78A3">
        <w:rPr>
          <w:rFonts w:ascii="Times New Roman" w:hAnsi="Times New Roman"/>
          <w:sz w:val="28"/>
          <w:szCs w:val="28"/>
        </w:rPr>
        <w:t>);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2.1.2.п</w:t>
      </w:r>
      <w:r w:rsidRPr="00DD78A3">
        <w:rPr>
          <w:rFonts w:ascii="Times New Roman" w:hAnsi="Times New Roman"/>
          <w:sz w:val="28"/>
          <w:szCs w:val="28"/>
        </w:rPr>
        <w:t>реми</w:t>
      </w:r>
      <w:r>
        <w:rPr>
          <w:rFonts w:ascii="Times New Roman" w:hAnsi="Times New Roman"/>
          <w:sz w:val="28"/>
          <w:szCs w:val="28"/>
        </w:rPr>
        <w:t>я</w:t>
      </w:r>
      <w:r w:rsidRPr="00DD78A3">
        <w:rPr>
          <w:rFonts w:ascii="Times New Roman" w:hAnsi="Times New Roman"/>
          <w:sz w:val="28"/>
          <w:szCs w:val="28"/>
        </w:rPr>
        <w:t xml:space="preserve"> за выполнение индикаторов </w:t>
      </w:r>
      <w:r>
        <w:rPr>
          <w:rFonts w:ascii="Times New Roman" w:hAnsi="Times New Roman"/>
          <w:sz w:val="28"/>
          <w:szCs w:val="28"/>
        </w:rPr>
        <w:t>эффективности деятельности</w:t>
      </w:r>
      <w:r w:rsidRPr="00DD78A3">
        <w:rPr>
          <w:rFonts w:ascii="Times New Roman" w:hAnsi="Times New Roman"/>
          <w:sz w:val="28"/>
          <w:szCs w:val="28"/>
        </w:rPr>
        <w:t xml:space="preserve">, установленных </w:t>
      </w:r>
      <w:r>
        <w:rPr>
          <w:rFonts w:ascii="Times New Roman" w:hAnsi="Times New Roman"/>
          <w:sz w:val="28"/>
          <w:szCs w:val="28"/>
        </w:rPr>
        <w:t xml:space="preserve">Исполнительным комитетом в </w:t>
      </w:r>
      <w:r w:rsidRPr="00DD78A3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>ом</w:t>
      </w:r>
      <w:r w:rsidRPr="00DD78A3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е</w:t>
      </w:r>
      <w:r w:rsidRPr="00DD78A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р</w:t>
      </w:r>
      <w:r w:rsidRPr="00DD78A3">
        <w:rPr>
          <w:rFonts w:ascii="Times New Roman" w:hAnsi="Times New Roman"/>
          <w:sz w:val="28"/>
          <w:szCs w:val="28"/>
        </w:rPr>
        <w:t>уководителем;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</w:t>
      </w:r>
      <w:r w:rsidRPr="00DD78A3">
        <w:rPr>
          <w:rFonts w:ascii="Times New Roman" w:hAnsi="Times New Roman"/>
          <w:sz w:val="28"/>
          <w:szCs w:val="28"/>
        </w:rPr>
        <w:t xml:space="preserve">ремия за призовые места в </w:t>
      </w:r>
      <w:proofErr w:type="gramStart"/>
      <w:r w:rsidRPr="00DD78A3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DD78A3">
        <w:rPr>
          <w:rFonts w:ascii="Times New Roman" w:hAnsi="Times New Roman"/>
          <w:sz w:val="28"/>
          <w:szCs w:val="28"/>
        </w:rPr>
        <w:t xml:space="preserve">, конкурсах и т.д., связанных с основной деятельностью </w:t>
      </w:r>
      <w:r>
        <w:rPr>
          <w:rFonts w:ascii="Times New Roman" w:hAnsi="Times New Roman"/>
          <w:sz w:val="28"/>
          <w:szCs w:val="28"/>
        </w:rPr>
        <w:t>предприятия;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отраслевая премия (может быть выплачена не более двух раз в год). </w:t>
      </w:r>
    </w:p>
    <w:p w:rsidR="00212D03" w:rsidRPr="00DD78A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78A3">
        <w:rPr>
          <w:rFonts w:ascii="Times New Roman" w:hAnsi="Times New Roman"/>
          <w:sz w:val="28"/>
          <w:szCs w:val="28"/>
        </w:rPr>
        <w:t xml:space="preserve">2.2. В отношении </w:t>
      </w:r>
      <w:r>
        <w:rPr>
          <w:rFonts w:ascii="Times New Roman" w:hAnsi="Times New Roman"/>
          <w:sz w:val="28"/>
          <w:szCs w:val="28"/>
        </w:rPr>
        <w:t>р</w:t>
      </w:r>
      <w:r w:rsidRPr="00DD78A3">
        <w:rPr>
          <w:rFonts w:ascii="Times New Roman" w:hAnsi="Times New Roman"/>
          <w:sz w:val="28"/>
          <w:szCs w:val="28"/>
        </w:rPr>
        <w:t xml:space="preserve">уководителя иные виды премий не применяются. 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C144C">
        <w:rPr>
          <w:rFonts w:ascii="Times New Roman" w:hAnsi="Times New Roman"/>
          <w:sz w:val="28"/>
          <w:szCs w:val="28"/>
        </w:rPr>
        <w:t>2.3. Выплата всех премий осуществляется по письменному согласованию</w:t>
      </w:r>
      <w:r>
        <w:rPr>
          <w:rFonts w:ascii="Times New Roman" w:hAnsi="Times New Roman"/>
          <w:sz w:val="28"/>
          <w:szCs w:val="28"/>
        </w:rPr>
        <w:t xml:space="preserve"> с руководителем Исполнительного комитета.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78A3">
        <w:rPr>
          <w:rFonts w:ascii="Times New Roman" w:hAnsi="Times New Roman"/>
          <w:sz w:val="28"/>
          <w:szCs w:val="28"/>
        </w:rPr>
        <w:t xml:space="preserve">2.4. В случае если за отчетный период результатом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DD78A3">
        <w:rPr>
          <w:rFonts w:ascii="Times New Roman" w:hAnsi="Times New Roman"/>
          <w:sz w:val="28"/>
          <w:szCs w:val="28"/>
        </w:rPr>
        <w:t xml:space="preserve"> является убыток,</w:t>
      </w:r>
      <w:r>
        <w:rPr>
          <w:rFonts w:ascii="Times New Roman" w:hAnsi="Times New Roman"/>
          <w:sz w:val="28"/>
          <w:szCs w:val="28"/>
        </w:rPr>
        <w:t xml:space="preserve"> премии </w:t>
      </w:r>
      <w:r w:rsidRPr="00DD7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D78A3">
        <w:rPr>
          <w:rFonts w:ascii="Times New Roman" w:hAnsi="Times New Roman"/>
          <w:sz w:val="28"/>
          <w:szCs w:val="28"/>
        </w:rPr>
        <w:t>уководителю не выплачива</w:t>
      </w:r>
      <w:r>
        <w:rPr>
          <w:rFonts w:ascii="Times New Roman" w:hAnsi="Times New Roman"/>
          <w:sz w:val="28"/>
          <w:szCs w:val="28"/>
        </w:rPr>
        <w:t>ются</w:t>
      </w:r>
      <w:r w:rsidRPr="00DD78A3">
        <w:rPr>
          <w:rFonts w:ascii="Times New Roman" w:hAnsi="Times New Roman"/>
          <w:sz w:val="28"/>
          <w:szCs w:val="28"/>
        </w:rPr>
        <w:t>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254174">
        <w:rPr>
          <w:rFonts w:ascii="Times New Roman" w:hAnsi="Times New Roman"/>
          <w:iCs/>
          <w:sz w:val="28"/>
          <w:szCs w:val="28"/>
        </w:rPr>
        <w:t xml:space="preserve">При рассмотрении вопроса о размерах </w:t>
      </w:r>
      <w:r>
        <w:rPr>
          <w:rFonts w:ascii="Times New Roman" w:hAnsi="Times New Roman"/>
          <w:iCs/>
          <w:sz w:val="28"/>
          <w:szCs w:val="28"/>
        </w:rPr>
        <w:t xml:space="preserve">премий отдел территориального развития Исполнительного комитета </w:t>
      </w:r>
      <w:r w:rsidRPr="00254174">
        <w:rPr>
          <w:rFonts w:ascii="Times New Roman" w:hAnsi="Times New Roman"/>
          <w:iCs/>
          <w:sz w:val="28"/>
          <w:szCs w:val="28"/>
        </w:rPr>
        <w:t>обязан руководствоваться  нормами пункта 2.7  Положения</w:t>
      </w:r>
      <w:r>
        <w:rPr>
          <w:rFonts w:ascii="Times New Roman" w:hAnsi="Times New Roman"/>
          <w:iCs/>
          <w:sz w:val="28"/>
          <w:szCs w:val="28"/>
        </w:rPr>
        <w:t xml:space="preserve"> об определении </w:t>
      </w:r>
      <w:proofErr w:type="gramStart"/>
      <w:r>
        <w:rPr>
          <w:rFonts w:ascii="Times New Roman" w:hAnsi="Times New Roman"/>
          <w:iCs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D78A3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, их заместителей и главных бухгалтеров муниципальных </w:t>
      </w:r>
      <w:r w:rsidRPr="00DD78A3">
        <w:rPr>
          <w:rFonts w:ascii="Times New Roman" w:hAnsi="Times New Roman"/>
          <w:sz w:val="28"/>
          <w:szCs w:val="28"/>
        </w:rPr>
        <w:t>унитарных пр</w:t>
      </w:r>
      <w:r>
        <w:rPr>
          <w:rFonts w:ascii="Times New Roman" w:hAnsi="Times New Roman"/>
          <w:sz w:val="28"/>
          <w:szCs w:val="28"/>
        </w:rPr>
        <w:t>едприятий Рыбно-Слободского муниципального района Республики Татарстан</w:t>
      </w:r>
      <w:r>
        <w:rPr>
          <w:rFonts w:ascii="Times New Roman" w:hAnsi="Times New Roman"/>
          <w:iCs/>
          <w:sz w:val="28"/>
          <w:szCs w:val="28"/>
        </w:rPr>
        <w:t xml:space="preserve">. Общая сумма премий за год не должна превышать 300% от должностного оклада руководителя. </w:t>
      </w:r>
    </w:p>
    <w:p w:rsidR="00212D03" w:rsidRPr="00254174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Pr="00BA4BBF">
        <w:rPr>
          <w:rFonts w:eastAsia="Calibri"/>
          <w:b/>
          <w:sz w:val="28"/>
          <w:szCs w:val="28"/>
        </w:rPr>
        <w:t xml:space="preserve">. Премирование за выполнение </w:t>
      </w:r>
      <w:r>
        <w:rPr>
          <w:rFonts w:eastAsia="Calibri"/>
          <w:b/>
          <w:sz w:val="28"/>
          <w:szCs w:val="28"/>
        </w:rPr>
        <w:t>индикаторов  эффективности деятельности, уст</w:t>
      </w:r>
      <w:r w:rsidRPr="00BA4BBF">
        <w:rPr>
          <w:rFonts w:eastAsia="Calibri"/>
          <w:b/>
          <w:sz w:val="28"/>
          <w:szCs w:val="28"/>
        </w:rPr>
        <w:t xml:space="preserve">ановленных </w:t>
      </w:r>
      <w:r>
        <w:rPr>
          <w:rFonts w:eastAsia="Calibri"/>
          <w:b/>
          <w:sz w:val="28"/>
          <w:szCs w:val="28"/>
        </w:rPr>
        <w:t xml:space="preserve">Исполнительным комитетом в </w:t>
      </w:r>
      <w:r w:rsidRPr="00BA4BBF">
        <w:rPr>
          <w:rFonts w:eastAsia="Calibri"/>
          <w:b/>
          <w:sz w:val="28"/>
          <w:szCs w:val="28"/>
        </w:rPr>
        <w:t>трудов</w:t>
      </w:r>
      <w:r>
        <w:rPr>
          <w:rFonts w:eastAsia="Calibri"/>
          <w:b/>
          <w:sz w:val="28"/>
          <w:szCs w:val="28"/>
        </w:rPr>
        <w:t>ом</w:t>
      </w:r>
      <w:r w:rsidRPr="00BA4BBF">
        <w:rPr>
          <w:rFonts w:eastAsia="Calibri"/>
          <w:b/>
          <w:sz w:val="28"/>
          <w:szCs w:val="28"/>
        </w:rPr>
        <w:t xml:space="preserve"> договор</w:t>
      </w:r>
      <w:r>
        <w:rPr>
          <w:rFonts w:eastAsia="Calibri"/>
          <w:b/>
          <w:sz w:val="28"/>
          <w:szCs w:val="28"/>
        </w:rPr>
        <w:t>е</w:t>
      </w:r>
      <w:r w:rsidRPr="00BA4BBF">
        <w:rPr>
          <w:rFonts w:eastAsia="Calibri"/>
          <w:b/>
          <w:sz w:val="28"/>
          <w:szCs w:val="28"/>
        </w:rPr>
        <w:t xml:space="preserve">  с </w:t>
      </w:r>
      <w:r>
        <w:rPr>
          <w:rFonts w:eastAsia="Calibri"/>
          <w:b/>
          <w:sz w:val="28"/>
          <w:szCs w:val="28"/>
        </w:rPr>
        <w:t>р</w:t>
      </w:r>
      <w:r w:rsidRPr="00BA4BBF">
        <w:rPr>
          <w:rFonts w:eastAsia="Calibri"/>
          <w:b/>
          <w:sz w:val="28"/>
          <w:szCs w:val="28"/>
        </w:rPr>
        <w:t>уководителем</w:t>
      </w:r>
    </w:p>
    <w:p w:rsidR="00212D03" w:rsidRPr="00BA4BBF" w:rsidRDefault="00212D03" w:rsidP="00212D03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212D03" w:rsidRPr="00F27721" w:rsidRDefault="00212D03" w:rsidP="00212D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7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27721">
        <w:rPr>
          <w:rFonts w:ascii="Times New Roman" w:hAnsi="Times New Roman" w:cs="Times New Roman"/>
          <w:sz w:val="28"/>
          <w:szCs w:val="28"/>
        </w:rPr>
        <w:t xml:space="preserve">Премирование руководителей за выполнение индикаторов эффективности деятельности, установленных </w:t>
      </w:r>
      <w:r w:rsidRPr="00F27721">
        <w:rPr>
          <w:rFonts w:ascii="Times New Roman" w:eastAsia="Calibri" w:hAnsi="Times New Roman" w:cs="Times New Roman"/>
          <w:sz w:val="28"/>
          <w:szCs w:val="28"/>
        </w:rPr>
        <w:t>Исполнительным комитетом</w:t>
      </w:r>
      <w:r w:rsidRPr="00F27721">
        <w:rPr>
          <w:rFonts w:ascii="Times New Roman" w:hAnsi="Times New Roman" w:cs="Times New Roman"/>
          <w:sz w:val="28"/>
          <w:szCs w:val="28"/>
        </w:rPr>
        <w:t xml:space="preserve"> в трудовом договоре с руководителем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F27721">
        <w:rPr>
          <w:rFonts w:ascii="Times New Roman" w:hAnsi="Times New Roman" w:cs="Times New Roman"/>
          <w:sz w:val="28"/>
          <w:szCs w:val="28"/>
        </w:rPr>
        <w:t xml:space="preserve"> (далее – индикаторы), производится исходя из количества выполненных показателей, характеризующих 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F27721">
        <w:rPr>
          <w:rFonts w:ascii="Times New Roman" w:hAnsi="Times New Roman" w:cs="Times New Roman"/>
          <w:sz w:val="28"/>
          <w:szCs w:val="28"/>
        </w:rPr>
        <w:t xml:space="preserve">за соответствующий период. </w:t>
      </w:r>
    </w:p>
    <w:p w:rsidR="00212D03" w:rsidRPr="00FB5C96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FB5C96">
        <w:rPr>
          <w:rFonts w:ascii="Times New Roman" w:hAnsi="Times New Roman"/>
          <w:sz w:val="28"/>
          <w:szCs w:val="28"/>
        </w:rPr>
        <w:t xml:space="preserve">По итогам финансового года в </w:t>
      </w:r>
      <w:proofErr w:type="gramStart"/>
      <w:r w:rsidRPr="00FB5C96">
        <w:rPr>
          <w:rFonts w:ascii="Times New Roman" w:hAnsi="Times New Roman"/>
          <w:sz w:val="28"/>
          <w:szCs w:val="28"/>
        </w:rPr>
        <w:t>случае</w:t>
      </w:r>
      <w:proofErr w:type="gramEnd"/>
      <w:r w:rsidRPr="00FB5C96">
        <w:rPr>
          <w:rFonts w:ascii="Times New Roman" w:hAnsi="Times New Roman"/>
          <w:sz w:val="28"/>
          <w:szCs w:val="28"/>
        </w:rPr>
        <w:t xml:space="preserve"> выполнения (перевыполнения) </w:t>
      </w:r>
      <w:r>
        <w:rPr>
          <w:rFonts w:ascii="Times New Roman" w:hAnsi="Times New Roman"/>
          <w:sz w:val="28"/>
          <w:szCs w:val="28"/>
        </w:rPr>
        <w:t>всех и</w:t>
      </w:r>
      <w:r w:rsidRPr="00FB5C96">
        <w:rPr>
          <w:rFonts w:ascii="Times New Roman" w:hAnsi="Times New Roman"/>
          <w:sz w:val="28"/>
          <w:szCs w:val="28"/>
        </w:rPr>
        <w:t xml:space="preserve">ндикаторов  </w:t>
      </w:r>
      <w:r>
        <w:rPr>
          <w:rFonts w:ascii="Times New Roman" w:hAnsi="Times New Roman"/>
          <w:sz w:val="28"/>
          <w:szCs w:val="28"/>
        </w:rPr>
        <w:t>р</w:t>
      </w:r>
      <w:r w:rsidRPr="00FB5C96">
        <w:rPr>
          <w:rFonts w:ascii="Times New Roman" w:hAnsi="Times New Roman"/>
          <w:sz w:val="28"/>
          <w:szCs w:val="28"/>
        </w:rPr>
        <w:t>уководите</w:t>
      </w:r>
      <w:r>
        <w:rPr>
          <w:rFonts w:ascii="Times New Roman" w:hAnsi="Times New Roman"/>
          <w:sz w:val="28"/>
          <w:szCs w:val="28"/>
        </w:rPr>
        <w:t>лю</w:t>
      </w:r>
      <w:r w:rsidRPr="00FB5C96">
        <w:rPr>
          <w:rFonts w:ascii="Times New Roman" w:hAnsi="Times New Roman"/>
          <w:sz w:val="28"/>
          <w:szCs w:val="28"/>
        </w:rPr>
        <w:t xml:space="preserve"> выплачивается премия в размере одного должностного оклада (без учета </w:t>
      </w:r>
      <w:r>
        <w:rPr>
          <w:rFonts w:ascii="Times New Roman" w:hAnsi="Times New Roman"/>
          <w:sz w:val="28"/>
          <w:szCs w:val="28"/>
        </w:rPr>
        <w:t xml:space="preserve">выплат </w:t>
      </w:r>
      <w:r w:rsidRPr="00FB5C96">
        <w:rPr>
          <w:rFonts w:ascii="Times New Roman" w:hAnsi="Times New Roman"/>
          <w:sz w:val="28"/>
          <w:szCs w:val="28"/>
        </w:rPr>
        <w:t>стимулирующего и компенсационного характера).</w:t>
      </w:r>
    </w:p>
    <w:p w:rsidR="00212D03" w:rsidRPr="00FB5C96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FB5C96">
        <w:rPr>
          <w:rFonts w:ascii="Times New Roman" w:hAnsi="Times New Roman"/>
          <w:sz w:val="28"/>
          <w:szCs w:val="28"/>
        </w:rPr>
        <w:t xml:space="preserve">В случае перевыполнения </w:t>
      </w:r>
      <w:r>
        <w:rPr>
          <w:rFonts w:ascii="Times New Roman" w:hAnsi="Times New Roman"/>
          <w:sz w:val="28"/>
          <w:szCs w:val="28"/>
        </w:rPr>
        <w:t>р</w:t>
      </w:r>
      <w:r w:rsidRPr="00FB5C96">
        <w:rPr>
          <w:rFonts w:ascii="Times New Roman" w:hAnsi="Times New Roman"/>
          <w:sz w:val="28"/>
          <w:szCs w:val="28"/>
        </w:rPr>
        <w:t xml:space="preserve">уководителем пяти и более </w:t>
      </w:r>
      <w:r>
        <w:rPr>
          <w:rFonts w:ascii="Times New Roman" w:hAnsi="Times New Roman"/>
          <w:sz w:val="28"/>
          <w:szCs w:val="28"/>
        </w:rPr>
        <w:t xml:space="preserve">индикаторов более чем на 20 процентов, </w:t>
      </w:r>
      <w:r w:rsidRPr="00FB5C96">
        <w:rPr>
          <w:rFonts w:ascii="Times New Roman" w:hAnsi="Times New Roman"/>
          <w:sz w:val="28"/>
          <w:szCs w:val="28"/>
        </w:rPr>
        <w:t xml:space="preserve">премия выплачивается в размере двух должностных окладов (без учета </w:t>
      </w:r>
      <w:r>
        <w:rPr>
          <w:rFonts w:ascii="Times New Roman" w:hAnsi="Times New Roman"/>
          <w:sz w:val="28"/>
          <w:szCs w:val="28"/>
        </w:rPr>
        <w:t>выплат</w:t>
      </w:r>
      <w:r w:rsidRPr="00FB5C96">
        <w:rPr>
          <w:rFonts w:ascii="Times New Roman" w:hAnsi="Times New Roman"/>
          <w:sz w:val="28"/>
          <w:szCs w:val="28"/>
        </w:rPr>
        <w:t xml:space="preserve"> стимулирующего и компенсационного характера). </w:t>
      </w:r>
    </w:p>
    <w:p w:rsidR="00212D03" w:rsidRPr="00FB5C96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FB5C96">
        <w:rPr>
          <w:rFonts w:ascii="Times New Roman" w:hAnsi="Times New Roman"/>
          <w:sz w:val="28"/>
          <w:szCs w:val="28"/>
        </w:rPr>
        <w:t>В случае недовыполнения одного или нескольких (не более пяти)</w:t>
      </w:r>
      <w:r>
        <w:rPr>
          <w:rFonts w:ascii="Times New Roman" w:hAnsi="Times New Roman"/>
          <w:sz w:val="28"/>
          <w:szCs w:val="28"/>
        </w:rPr>
        <w:t xml:space="preserve"> индикаторов </w:t>
      </w:r>
      <w:r w:rsidRPr="00FB5C96">
        <w:rPr>
          <w:rFonts w:ascii="Times New Roman" w:hAnsi="Times New Roman"/>
          <w:sz w:val="28"/>
          <w:szCs w:val="28"/>
        </w:rPr>
        <w:t xml:space="preserve"> размер премии рассчитывается следующим образом: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B5C96">
        <w:rPr>
          <w:rFonts w:ascii="Times New Roman" w:hAnsi="Times New Roman"/>
          <w:sz w:val="28"/>
          <w:szCs w:val="28"/>
        </w:rPr>
        <w:t xml:space="preserve">определяется коэффициент понижения по каждому из невыполненных  установленных </w:t>
      </w:r>
      <w:r>
        <w:rPr>
          <w:rFonts w:ascii="Times New Roman" w:hAnsi="Times New Roman"/>
          <w:sz w:val="28"/>
          <w:szCs w:val="28"/>
        </w:rPr>
        <w:t>индикаторов</w:t>
      </w:r>
      <w:r w:rsidRPr="00FB5C96">
        <w:rPr>
          <w:rFonts w:ascii="Times New Roman" w:hAnsi="Times New Roman"/>
          <w:sz w:val="28"/>
          <w:szCs w:val="28"/>
        </w:rPr>
        <w:t>: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FB5C96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980"/>
        <w:gridCol w:w="983"/>
        <w:gridCol w:w="983"/>
        <w:gridCol w:w="983"/>
        <w:gridCol w:w="983"/>
        <w:gridCol w:w="983"/>
        <w:gridCol w:w="1238"/>
      </w:tblGrid>
      <w:tr w:rsidR="00212D03" w:rsidRPr="007F2C20" w:rsidTr="004A1C3E">
        <w:trPr>
          <w:jc w:val="center"/>
        </w:trPr>
        <w:tc>
          <w:tcPr>
            <w:tcW w:w="721" w:type="dxa"/>
            <w:vMerge w:val="restart"/>
          </w:tcPr>
          <w:p w:rsidR="00212D03" w:rsidRPr="007F2C20" w:rsidRDefault="00212D03" w:rsidP="004A1C3E">
            <w:pPr>
              <w:jc w:val="both"/>
              <w:rPr>
                <w:rFonts w:eastAsia="Calibri"/>
                <w:b/>
              </w:rPr>
            </w:pPr>
            <w:r w:rsidRPr="007F2C20">
              <w:rPr>
                <w:rFonts w:eastAsia="Calibri"/>
                <w:b/>
              </w:rPr>
              <w:t xml:space="preserve">№ </w:t>
            </w:r>
            <w:proofErr w:type="gramStart"/>
            <w:r w:rsidRPr="007F2C20">
              <w:rPr>
                <w:rFonts w:eastAsia="Calibri"/>
                <w:b/>
              </w:rPr>
              <w:t>п</w:t>
            </w:r>
            <w:proofErr w:type="gramEnd"/>
            <w:r w:rsidRPr="007F2C20">
              <w:rPr>
                <w:rFonts w:eastAsia="Calibri"/>
                <w:b/>
              </w:rPr>
              <w:t>/п</w:t>
            </w:r>
          </w:p>
        </w:tc>
        <w:tc>
          <w:tcPr>
            <w:tcW w:w="2980" w:type="dxa"/>
            <w:vMerge w:val="restart"/>
          </w:tcPr>
          <w:p w:rsidR="00212D03" w:rsidRPr="007F2C20" w:rsidRDefault="00212D03" w:rsidP="004A1C3E">
            <w:pPr>
              <w:jc w:val="center"/>
              <w:rPr>
                <w:rFonts w:eastAsia="Calibri"/>
                <w:b/>
              </w:rPr>
            </w:pPr>
            <w:r w:rsidRPr="007F2C20">
              <w:rPr>
                <w:rFonts w:eastAsia="Calibri"/>
                <w:b/>
              </w:rPr>
              <w:t xml:space="preserve">Наименование </w:t>
            </w:r>
          </w:p>
          <w:p w:rsidR="00212D03" w:rsidRPr="007F2C20" w:rsidRDefault="00212D03" w:rsidP="004A1C3E">
            <w:pPr>
              <w:jc w:val="center"/>
              <w:rPr>
                <w:rFonts w:eastAsia="Calibri"/>
                <w:b/>
              </w:rPr>
            </w:pPr>
            <w:r w:rsidRPr="007F2C20">
              <w:rPr>
                <w:rFonts w:eastAsia="Calibri"/>
                <w:b/>
              </w:rPr>
              <w:t>показателя</w:t>
            </w:r>
          </w:p>
        </w:tc>
        <w:tc>
          <w:tcPr>
            <w:tcW w:w="6153" w:type="dxa"/>
            <w:gridSpan w:val="6"/>
          </w:tcPr>
          <w:p w:rsidR="00212D03" w:rsidRPr="007F2C20" w:rsidRDefault="00212D03" w:rsidP="004A1C3E">
            <w:pPr>
              <w:jc w:val="center"/>
              <w:rPr>
                <w:rFonts w:eastAsia="Calibri"/>
                <w:b/>
              </w:rPr>
            </w:pPr>
            <w:r w:rsidRPr="007F2C20">
              <w:rPr>
                <w:rFonts w:eastAsia="Calibri"/>
                <w:b/>
              </w:rPr>
              <w:t xml:space="preserve">Выполнение </w:t>
            </w:r>
            <w:r>
              <w:rPr>
                <w:rFonts w:eastAsia="Calibri"/>
                <w:b/>
              </w:rPr>
              <w:t>индикатора</w:t>
            </w:r>
            <w:r w:rsidRPr="007F2C20">
              <w:rPr>
                <w:rFonts w:eastAsia="Calibri"/>
                <w:b/>
              </w:rPr>
              <w:t xml:space="preserve"> от установленного уровня, процентов</w:t>
            </w:r>
          </w:p>
        </w:tc>
      </w:tr>
      <w:tr w:rsidR="00212D03" w:rsidRPr="007F2C20" w:rsidTr="004A1C3E">
        <w:trPr>
          <w:jc w:val="center"/>
        </w:trPr>
        <w:tc>
          <w:tcPr>
            <w:tcW w:w="721" w:type="dxa"/>
            <w:vMerge/>
          </w:tcPr>
          <w:p w:rsidR="00212D03" w:rsidRPr="007F2C20" w:rsidRDefault="00212D03" w:rsidP="004A1C3E">
            <w:pPr>
              <w:jc w:val="both"/>
              <w:rPr>
                <w:rFonts w:eastAsia="Calibri"/>
              </w:rPr>
            </w:pPr>
          </w:p>
        </w:tc>
        <w:tc>
          <w:tcPr>
            <w:tcW w:w="2980" w:type="dxa"/>
            <w:vMerge/>
          </w:tcPr>
          <w:p w:rsidR="00212D03" w:rsidRPr="007F2C20" w:rsidRDefault="00212D03" w:rsidP="004A1C3E">
            <w:pPr>
              <w:jc w:val="both"/>
              <w:rPr>
                <w:rFonts w:eastAsia="Calibri"/>
              </w:rPr>
            </w:pPr>
          </w:p>
        </w:tc>
        <w:tc>
          <w:tcPr>
            <w:tcW w:w="983" w:type="dxa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от 99,9 до 95</w:t>
            </w:r>
          </w:p>
        </w:tc>
        <w:tc>
          <w:tcPr>
            <w:tcW w:w="983" w:type="dxa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от 94,9 до 80</w:t>
            </w:r>
          </w:p>
        </w:tc>
        <w:tc>
          <w:tcPr>
            <w:tcW w:w="983" w:type="dxa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от 79,9 до 70</w:t>
            </w:r>
          </w:p>
        </w:tc>
        <w:tc>
          <w:tcPr>
            <w:tcW w:w="983" w:type="dxa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от 69,9 до 60</w:t>
            </w:r>
          </w:p>
        </w:tc>
        <w:tc>
          <w:tcPr>
            <w:tcW w:w="983" w:type="dxa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от 69,9 до 50</w:t>
            </w:r>
          </w:p>
        </w:tc>
        <w:tc>
          <w:tcPr>
            <w:tcW w:w="1238" w:type="dxa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менее 50</w:t>
            </w:r>
          </w:p>
        </w:tc>
      </w:tr>
      <w:tr w:rsidR="00212D03" w:rsidRPr="007F2C20" w:rsidTr="004A1C3E">
        <w:trPr>
          <w:trHeight w:val="218"/>
          <w:jc w:val="center"/>
        </w:trPr>
        <w:tc>
          <w:tcPr>
            <w:tcW w:w="721" w:type="dxa"/>
          </w:tcPr>
          <w:p w:rsidR="00212D03" w:rsidRPr="007F2C20" w:rsidRDefault="00212D03" w:rsidP="004A1C3E">
            <w:pPr>
              <w:jc w:val="both"/>
              <w:rPr>
                <w:rFonts w:eastAsia="Calibri"/>
              </w:rPr>
            </w:pPr>
            <w:r w:rsidRPr="007F2C20">
              <w:rPr>
                <w:rFonts w:eastAsia="Calibri"/>
              </w:rPr>
              <w:t>1</w:t>
            </w:r>
          </w:p>
        </w:tc>
        <w:tc>
          <w:tcPr>
            <w:tcW w:w="2980" w:type="dxa"/>
          </w:tcPr>
          <w:p w:rsidR="00212D03" w:rsidRPr="007F2C20" w:rsidRDefault="00212D03" w:rsidP="004A1C3E">
            <w:pPr>
              <w:jc w:val="both"/>
              <w:rPr>
                <w:rFonts w:eastAsia="Calibri"/>
              </w:rPr>
            </w:pPr>
          </w:p>
        </w:tc>
        <w:tc>
          <w:tcPr>
            <w:tcW w:w="983" w:type="dxa"/>
            <w:vMerge w:val="restart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0,01</w:t>
            </w:r>
          </w:p>
        </w:tc>
        <w:tc>
          <w:tcPr>
            <w:tcW w:w="983" w:type="dxa"/>
            <w:vMerge w:val="restart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0,03</w:t>
            </w: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 w:val="restart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0,06</w:t>
            </w: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 w:val="restart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0,08</w:t>
            </w: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 w:val="restart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0,1</w:t>
            </w: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1238" w:type="dxa"/>
            <w:vMerge w:val="restart"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  <w:r w:rsidRPr="007F2C20">
              <w:rPr>
                <w:rFonts w:eastAsia="Calibri"/>
              </w:rPr>
              <w:t>0,2;</w:t>
            </w:r>
          </w:p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</w:tr>
      <w:tr w:rsidR="00212D03" w:rsidRPr="007F2C20" w:rsidTr="004A1C3E">
        <w:trPr>
          <w:trHeight w:val="240"/>
          <w:jc w:val="center"/>
        </w:trPr>
        <w:tc>
          <w:tcPr>
            <w:tcW w:w="721" w:type="dxa"/>
          </w:tcPr>
          <w:p w:rsidR="00212D03" w:rsidRPr="007F2C20" w:rsidRDefault="00212D03" w:rsidP="004A1C3E">
            <w:pPr>
              <w:jc w:val="both"/>
              <w:rPr>
                <w:rFonts w:eastAsia="Calibri"/>
              </w:rPr>
            </w:pPr>
            <w:r w:rsidRPr="007F2C20">
              <w:rPr>
                <w:rFonts w:eastAsia="Calibri"/>
              </w:rPr>
              <w:t>…</w:t>
            </w:r>
          </w:p>
        </w:tc>
        <w:tc>
          <w:tcPr>
            <w:tcW w:w="2980" w:type="dxa"/>
          </w:tcPr>
          <w:p w:rsidR="00212D03" w:rsidRPr="007F2C20" w:rsidRDefault="00212D03" w:rsidP="004A1C3E">
            <w:pPr>
              <w:jc w:val="both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1238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</w:tr>
      <w:tr w:rsidR="00212D03" w:rsidRPr="007F2C20" w:rsidTr="004A1C3E">
        <w:trPr>
          <w:jc w:val="center"/>
        </w:trPr>
        <w:tc>
          <w:tcPr>
            <w:tcW w:w="721" w:type="dxa"/>
          </w:tcPr>
          <w:p w:rsidR="00212D03" w:rsidRPr="007F2C20" w:rsidRDefault="00212D03" w:rsidP="004A1C3E">
            <w:pPr>
              <w:jc w:val="both"/>
              <w:rPr>
                <w:rFonts w:eastAsia="Calibri"/>
              </w:rPr>
            </w:pPr>
            <w:r w:rsidRPr="007F2C20">
              <w:rPr>
                <w:rFonts w:eastAsia="Calibri"/>
                <w:lang w:val="en-US"/>
              </w:rPr>
              <w:t>n</w:t>
            </w:r>
          </w:p>
        </w:tc>
        <w:tc>
          <w:tcPr>
            <w:tcW w:w="2980" w:type="dxa"/>
          </w:tcPr>
          <w:p w:rsidR="00212D03" w:rsidRPr="007F2C20" w:rsidRDefault="00212D03" w:rsidP="004A1C3E">
            <w:pPr>
              <w:jc w:val="both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983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  <w:tc>
          <w:tcPr>
            <w:tcW w:w="1238" w:type="dxa"/>
            <w:vMerge/>
          </w:tcPr>
          <w:p w:rsidR="00212D03" w:rsidRPr="007F2C20" w:rsidRDefault="00212D03" w:rsidP="004A1C3E">
            <w:pPr>
              <w:jc w:val="center"/>
              <w:rPr>
                <w:rFonts w:eastAsia="Calibri"/>
              </w:rPr>
            </w:pPr>
          </w:p>
        </w:tc>
      </w:tr>
    </w:tbl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2C20">
        <w:rPr>
          <w:rFonts w:ascii="Times New Roman" w:hAnsi="Times New Roman"/>
          <w:sz w:val="28"/>
          <w:szCs w:val="28"/>
        </w:rPr>
        <w:t>б) коэффициенты понижения по невыполненным индикаторам суммируются – итоговый коэффициент понижения.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2C20">
        <w:rPr>
          <w:rFonts w:ascii="Times New Roman" w:hAnsi="Times New Roman"/>
          <w:sz w:val="28"/>
          <w:szCs w:val="28"/>
        </w:rPr>
        <w:t>в) размер одного оклада (</w:t>
      </w:r>
      <w:r w:rsidRPr="00FB5C96">
        <w:rPr>
          <w:rFonts w:ascii="Times New Roman" w:hAnsi="Times New Roman"/>
          <w:sz w:val="28"/>
          <w:szCs w:val="28"/>
        </w:rPr>
        <w:t>без учета надбавок стимулирующего и компенсационного характера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F2C20">
        <w:rPr>
          <w:rFonts w:ascii="Times New Roman" w:hAnsi="Times New Roman"/>
          <w:sz w:val="28"/>
          <w:szCs w:val="28"/>
        </w:rPr>
        <w:t xml:space="preserve"> умножается на разность (1 – К) – итоговая сумма премии, т.е.: премия = Оклад * (1 – К), где</w:t>
      </w:r>
      <w:proofErr w:type="gramStart"/>
      <w:r w:rsidRPr="007F2C2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2C20">
        <w:rPr>
          <w:rFonts w:ascii="Times New Roman" w:hAnsi="Times New Roman"/>
          <w:sz w:val="28"/>
          <w:szCs w:val="28"/>
        </w:rPr>
        <w:t xml:space="preserve"> – сумма итогового коэффициента понижения.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2C20">
        <w:rPr>
          <w:rFonts w:ascii="Times New Roman" w:hAnsi="Times New Roman"/>
          <w:sz w:val="28"/>
          <w:szCs w:val="28"/>
        </w:rPr>
        <w:t xml:space="preserve">.5. В случае невыполнения </w:t>
      </w:r>
      <w:r>
        <w:rPr>
          <w:rFonts w:ascii="Times New Roman" w:hAnsi="Times New Roman"/>
          <w:sz w:val="28"/>
          <w:szCs w:val="28"/>
        </w:rPr>
        <w:t>р</w:t>
      </w:r>
      <w:r w:rsidRPr="007F2C2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ем пяти и более индикаторов </w:t>
      </w:r>
      <w:r w:rsidRPr="007F2C20">
        <w:rPr>
          <w:rFonts w:ascii="Times New Roman" w:hAnsi="Times New Roman"/>
          <w:sz w:val="28"/>
          <w:szCs w:val="28"/>
        </w:rPr>
        <w:t xml:space="preserve"> (независимо от процента недовыполнения) премия не выплачивается. 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2C20">
        <w:rPr>
          <w:rFonts w:ascii="Times New Roman" w:hAnsi="Times New Roman"/>
          <w:sz w:val="28"/>
          <w:szCs w:val="28"/>
        </w:rPr>
        <w:t>.6. Премия выплачивается один раз в год по итогам выполнения показателей</w:t>
      </w:r>
      <w:r>
        <w:rPr>
          <w:rFonts w:ascii="Times New Roman" w:hAnsi="Times New Roman"/>
          <w:sz w:val="28"/>
          <w:szCs w:val="28"/>
        </w:rPr>
        <w:t xml:space="preserve"> (апрель-май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отчетным).</w:t>
      </w:r>
    </w:p>
    <w:p w:rsidR="00212D03" w:rsidRPr="00BA4BBF" w:rsidRDefault="00212D03" w:rsidP="00212D03">
      <w:pPr>
        <w:jc w:val="center"/>
        <w:rPr>
          <w:rFonts w:eastAsia="Calibri"/>
          <w:b/>
          <w:sz w:val="28"/>
          <w:szCs w:val="28"/>
        </w:rPr>
      </w:pPr>
    </w:p>
    <w:p w:rsidR="00212D03" w:rsidRDefault="00212D03" w:rsidP="00212D0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Pr="00BA4BBF">
        <w:rPr>
          <w:rFonts w:eastAsia="Calibri"/>
          <w:b/>
          <w:sz w:val="28"/>
          <w:szCs w:val="28"/>
        </w:rPr>
        <w:t>. Условия лишения премии (</w:t>
      </w:r>
      <w:proofErr w:type="spellStart"/>
      <w:r w:rsidRPr="00BA4BBF">
        <w:rPr>
          <w:rFonts w:eastAsia="Calibri"/>
          <w:b/>
          <w:sz w:val="28"/>
          <w:szCs w:val="28"/>
        </w:rPr>
        <w:t>депремирование</w:t>
      </w:r>
      <w:proofErr w:type="spellEnd"/>
      <w:r w:rsidRPr="00BA4BBF">
        <w:rPr>
          <w:rFonts w:eastAsia="Calibri"/>
          <w:b/>
          <w:sz w:val="28"/>
          <w:szCs w:val="28"/>
        </w:rPr>
        <w:t xml:space="preserve">) </w:t>
      </w:r>
      <w:r>
        <w:rPr>
          <w:rFonts w:eastAsia="Calibri"/>
          <w:b/>
          <w:sz w:val="28"/>
          <w:szCs w:val="28"/>
        </w:rPr>
        <w:t>р</w:t>
      </w:r>
      <w:r w:rsidRPr="00BA4BBF">
        <w:rPr>
          <w:rFonts w:eastAsia="Calibri"/>
          <w:b/>
          <w:sz w:val="28"/>
          <w:szCs w:val="28"/>
        </w:rPr>
        <w:t>уководителя</w:t>
      </w:r>
    </w:p>
    <w:p w:rsidR="00212D03" w:rsidRPr="00BA4BBF" w:rsidRDefault="00212D03" w:rsidP="00212D03">
      <w:pPr>
        <w:jc w:val="center"/>
        <w:rPr>
          <w:rFonts w:eastAsia="Calibri"/>
          <w:b/>
          <w:sz w:val="28"/>
          <w:szCs w:val="28"/>
        </w:rPr>
      </w:pP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F2C20">
        <w:rPr>
          <w:rFonts w:ascii="Times New Roman" w:hAnsi="Times New Roman"/>
          <w:sz w:val="28"/>
          <w:szCs w:val="28"/>
        </w:rPr>
        <w:t>Руководителю не выплачивается премия либо размер премии снижается в следующих случаях: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7F2C20">
        <w:rPr>
          <w:rFonts w:ascii="Times New Roman" w:hAnsi="Times New Roman"/>
          <w:sz w:val="28"/>
          <w:szCs w:val="28"/>
        </w:rPr>
        <w:t>наличие просроченной кредиторской задолженности</w:t>
      </w:r>
      <w:r>
        <w:rPr>
          <w:rFonts w:ascii="Times New Roman" w:hAnsi="Times New Roman"/>
          <w:sz w:val="28"/>
          <w:szCs w:val="28"/>
        </w:rPr>
        <w:t xml:space="preserve"> сроком</w:t>
      </w:r>
      <w:r w:rsidRPr="007F2C20">
        <w:rPr>
          <w:rFonts w:ascii="Times New Roman" w:hAnsi="Times New Roman"/>
          <w:sz w:val="28"/>
          <w:szCs w:val="28"/>
        </w:rPr>
        <w:t xml:space="preserve"> более 3 месяцев</w:t>
      </w:r>
      <w:r>
        <w:rPr>
          <w:rFonts w:ascii="Times New Roman" w:hAnsi="Times New Roman"/>
          <w:sz w:val="28"/>
          <w:szCs w:val="28"/>
        </w:rPr>
        <w:t xml:space="preserve"> на сумму более 100 000 (Сто тысяч) рублей </w:t>
      </w:r>
      <w:r w:rsidRPr="007F2C2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лишение всех видов </w:t>
      </w:r>
      <w:r w:rsidRPr="007F2C20"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й</w:t>
      </w:r>
      <w:r w:rsidRPr="007F2C20">
        <w:rPr>
          <w:rFonts w:ascii="Times New Roman" w:hAnsi="Times New Roman"/>
          <w:sz w:val="28"/>
          <w:szCs w:val="28"/>
        </w:rPr>
        <w:t>;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7F2C20">
        <w:rPr>
          <w:rFonts w:ascii="Times New Roman" w:hAnsi="Times New Roman"/>
          <w:sz w:val="28"/>
          <w:szCs w:val="28"/>
        </w:rPr>
        <w:t xml:space="preserve">наличие задолженности или нарушение сроков </w:t>
      </w:r>
      <w:r>
        <w:rPr>
          <w:rFonts w:ascii="Times New Roman" w:hAnsi="Times New Roman"/>
          <w:sz w:val="28"/>
          <w:szCs w:val="28"/>
        </w:rPr>
        <w:t>(свыше одного дня)</w:t>
      </w:r>
      <w:r w:rsidRPr="007F2C20">
        <w:rPr>
          <w:rFonts w:ascii="Times New Roman" w:hAnsi="Times New Roman"/>
          <w:sz w:val="28"/>
          <w:szCs w:val="28"/>
        </w:rPr>
        <w:t xml:space="preserve"> по перечислению части чистой прибыли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Pr="007F2C2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лишение всех видов </w:t>
      </w:r>
      <w:r w:rsidRPr="007F2C20"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й</w:t>
      </w:r>
      <w:r w:rsidRPr="007F2C20">
        <w:rPr>
          <w:rFonts w:ascii="Times New Roman" w:hAnsi="Times New Roman"/>
          <w:sz w:val="28"/>
          <w:szCs w:val="28"/>
        </w:rPr>
        <w:t>;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Pr="007F2C20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р</w:t>
      </w:r>
      <w:r w:rsidRPr="007F2C20">
        <w:rPr>
          <w:rFonts w:ascii="Times New Roman" w:hAnsi="Times New Roman"/>
          <w:sz w:val="28"/>
          <w:szCs w:val="28"/>
        </w:rPr>
        <w:t xml:space="preserve">уководителем условий заключенного трудового договора – </w:t>
      </w:r>
      <w:r>
        <w:rPr>
          <w:rFonts w:ascii="Times New Roman" w:hAnsi="Times New Roman"/>
          <w:sz w:val="28"/>
          <w:szCs w:val="28"/>
        </w:rPr>
        <w:t xml:space="preserve">лишение всех видов </w:t>
      </w:r>
      <w:r w:rsidRPr="007F2C20"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й</w:t>
      </w:r>
      <w:r w:rsidRPr="007F2C20">
        <w:rPr>
          <w:rFonts w:ascii="Times New Roman" w:hAnsi="Times New Roman"/>
          <w:sz w:val="28"/>
          <w:szCs w:val="28"/>
        </w:rPr>
        <w:t>;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 w:rsidRPr="007F2C20">
        <w:rPr>
          <w:rFonts w:ascii="Times New Roman" w:hAnsi="Times New Roman"/>
          <w:sz w:val="28"/>
          <w:szCs w:val="28"/>
        </w:rPr>
        <w:t xml:space="preserve">неисполнение законных требований </w:t>
      </w:r>
      <w:proofErr w:type="gramStart"/>
      <w:r>
        <w:rPr>
          <w:rFonts w:ascii="Times New Roman" w:hAnsi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комитета</w:t>
      </w:r>
      <w:r w:rsidRPr="007F2C2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лишение всех видов </w:t>
      </w:r>
      <w:r w:rsidRPr="007F2C20"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й</w:t>
      </w:r>
      <w:r w:rsidRPr="007F2C20">
        <w:rPr>
          <w:rFonts w:ascii="Times New Roman" w:hAnsi="Times New Roman"/>
          <w:sz w:val="28"/>
          <w:szCs w:val="28"/>
        </w:rPr>
        <w:t>;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</w:t>
      </w:r>
      <w:r w:rsidRPr="007F2C20">
        <w:rPr>
          <w:rFonts w:ascii="Times New Roman" w:hAnsi="Times New Roman"/>
          <w:sz w:val="28"/>
          <w:szCs w:val="28"/>
        </w:rPr>
        <w:t xml:space="preserve">грубое нарушение финансово-хозяйственной дисциплины, а также нанесение </w:t>
      </w:r>
      <w:r>
        <w:rPr>
          <w:rFonts w:ascii="Times New Roman" w:hAnsi="Times New Roman"/>
          <w:sz w:val="28"/>
          <w:szCs w:val="28"/>
        </w:rPr>
        <w:t>предприятию</w:t>
      </w:r>
      <w:r w:rsidRPr="007F2C20">
        <w:rPr>
          <w:rFonts w:ascii="Times New Roman" w:hAnsi="Times New Roman"/>
          <w:sz w:val="28"/>
          <w:szCs w:val="28"/>
        </w:rPr>
        <w:t xml:space="preserve"> материального ущерба – </w:t>
      </w:r>
      <w:r>
        <w:rPr>
          <w:rFonts w:ascii="Times New Roman" w:hAnsi="Times New Roman"/>
          <w:sz w:val="28"/>
          <w:szCs w:val="28"/>
        </w:rPr>
        <w:t xml:space="preserve">лишение всех видов </w:t>
      </w:r>
      <w:r w:rsidRPr="007F2C20"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й;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4.1.6. </w:t>
      </w:r>
      <w:r w:rsidRPr="007F2C20">
        <w:rPr>
          <w:rFonts w:ascii="Times New Roman" w:hAnsi="Times New Roman"/>
          <w:sz w:val="28"/>
          <w:szCs w:val="28"/>
        </w:rPr>
        <w:t>наличие просроченной задолженности по выплате заработной платы работникам</w:t>
      </w:r>
      <w:r>
        <w:rPr>
          <w:rFonts w:ascii="Times New Roman" w:hAnsi="Times New Roman"/>
          <w:sz w:val="28"/>
          <w:szCs w:val="28"/>
        </w:rPr>
        <w:t xml:space="preserve"> предприятия </w:t>
      </w:r>
      <w:r w:rsidRPr="007F2C2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лишение всех видов </w:t>
      </w:r>
      <w:r w:rsidRPr="007F2C20"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й</w:t>
      </w:r>
      <w:r w:rsidRPr="007F2C20">
        <w:rPr>
          <w:rFonts w:ascii="Times New Roman" w:hAnsi="Times New Roman"/>
          <w:sz w:val="28"/>
          <w:szCs w:val="28"/>
        </w:rPr>
        <w:t>;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 </w:t>
      </w:r>
      <w:r w:rsidRPr="007F2C20">
        <w:rPr>
          <w:rFonts w:ascii="Times New Roman" w:hAnsi="Times New Roman"/>
          <w:sz w:val="28"/>
          <w:szCs w:val="28"/>
        </w:rPr>
        <w:t xml:space="preserve">наличие замечаний проверяющих органов по ведению финансово-хозяйственной деятельности, а также по использованию и сохранности имущества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7F2C2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лишение всех видов </w:t>
      </w:r>
      <w:r w:rsidRPr="007F2C20"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й</w:t>
      </w:r>
      <w:r w:rsidRPr="007F2C20">
        <w:rPr>
          <w:rFonts w:ascii="Times New Roman" w:hAnsi="Times New Roman"/>
          <w:sz w:val="28"/>
          <w:szCs w:val="28"/>
        </w:rPr>
        <w:t>;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4.1.8. </w:t>
      </w:r>
      <w:r w:rsidRPr="007F2C20">
        <w:rPr>
          <w:rFonts w:ascii="Times New Roman" w:hAnsi="Times New Roman"/>
          <w:sz w:val="28"/>
          <w:szCs w:val="28"/>
        </w:rPr>
        <w:t xml:space="preserve">нарушение порядка и сроков представления бухгалтерской отчетности и отчетов </w:t>
      </w:r>
      <w:r>
        <w:rPr>
          <w:rFonts w:ascii="Times New Roman" w:hAnsi="Times New Roman"/>
          <w:sz w:val="28"/>
          <w:szCs w:val="28"/>
        </w:rPr>
        <w:t>р</w:t>
      </w:r>
      <w:r w:rsidRPr="007F2C20">
        <w:rPr>
          <w:rFonts w:ascii="Times New Roman" w:hAnsi="Times New Roman"/>
          <w:sz w:val="28"/>
          <w:szCs w:val="28"/>
        </w:rPr>
        <w:t xml:space="preserve">уководителя по установленным формам –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 w:rsidRPr="007F2C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7F2C20">
        <w:rPr>
          <w:rFonts w:ascii="Times New Roman" w:hAnsi="Times New Roman"/>
          <w:sz w:val="28"/>
          <w:szCs w:val="28"/>
        </w:rPr>
        <w:t xml:space="preserve"> премии на 50 процентов;</w:t>
      </w:r>
    </w:p>
    <w:p w:rsidR="00212D03" w:rsidRPr="007F2C20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2C20">
        <w:rPr>
          <w:rFonts w:ascii="Times New Roman" w:hAnsi="Times New Roman"/>
          <w:sz w:val="28"/>
          <w:szCs w:val="28"/>
        </w:rPr>
        <w:t xml:space="preserve">нарушение сроков представления информации по запросу </w:t>
      </w:r>
      <w:r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Pr="007F2C2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 w:rsidRPr="007F2C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7F2C20">
        <w:rPr>
          <w:rFonts w:ascii="Times New Roman" w:hAnsi="Times New Roman"/>
          <w:sz w:val="28"/>
          <w:szCs w:val="28"/>
        </w:rPr>
        <w:t xml:space="preserve"> премии на 50 процентов;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F2C20">
        <w:rPr>
          <w:rFonts w:ascii="Times New Roman" w:hAnsi="Times New Roman"/>
          <w:sz w:val="28"/>
          <w:szCs w:val="28"/>
        </w:rPr>
        <w:t xml:space="preserve">списание невозможной к взысканию дебиторской задолженности при условии, что все необходимые процедуры по ее взысканию не были проведены </w:t>
      </w:r>
      <w:r w:rsidRPr="007F2C20">
        <w:rPr>
          <w:rFonts w:ascii="Times New Roman" w:hAnsi="Times New Roman"/>
          <w:sz w:val="28"/>
          <w:szCs w:val="28"/>
        </w:rPr>
        <w:lastRenderedPageBreak/>
        <w:t xml:space="preserve">в должном объеме (отсутствие судебной работы) –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 w:rsidRPr="007F2C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7F2C20">
        <w:rPr>
          <w:rFonts w:ascii="Times New Roman" w:hAnsi="Times New Roman"/>
          <w:sz w:val="28"/>
          <w:szCs w:val="28"/>
        </w:rPr>
        <w:t xml:space="preserve"> премии на 50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B66E9">
        <w:rPr>
          <w:rFonts w:ascii="Times New Roman" w:hAnsi="Times New Roman"/>
          <w:b/>
          <w:sz w:val="28"/>
          <w:szCs w:val="28"/>
        </w:rPr>
        <w:t xml:space="preserve">Порядок премирования заместителей </w:t>
      </w:r>
      <w:r>
        <w:rPr>
          <w:rFonts w:ascii="Times New Roman" w:hAnsi="Times New Roman"/>
          <w:b/>
          <w:sz w:val="28"/>
          <w:szCs w:val="28"/>
        </w:rPr>
        <w:t>р</w:t>
      </w:r>
      <w:r w:rsidRPr="00CB66E9">
        <w:rPr>
          <w:rFonts w:ascii="Times New Roman" w:hAnsi="Times New Roman"/>
          <w:b/>
          <w:sz w:val="28"/>
          <w:szCs w:val="28"/>
        </w:rPr>
        <w:t xml:space="preserve">уководителя и главного бухгалтера </w:t>
      </w:r>
      <w:r>
        <w:rPr>
          <w:rFonts w:ascii="Times New Roman" w:hAnsi="Times New Roman"/>
          <w:b/>
          <w:sz w:val="28"/>
          <w:szCs w:val="28"/>
        </w:rPr>
        <w:t>предприятия</w:t>
      </w:r>
    </w:p>
    <w:p w:rsidR="00212D03" w:rsidRPr="00CB66E9" w:rsidRDefault="00212D03" w:rsidP="00212D0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Премирование заместителей руководителя и главного бухгалтера предприятия осуществляется по решению руководителя</w:t>
      </w:r>
      <w:r w:rsidRPr="00892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на основании внутренних документов предприятия. 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Общая сумма заработной платы и премий заместителя руководителя предприятия не должна превышать 90 процентов от общей суммы заработной платы и премии руководителя</w:t>
      </w:r>
      <w:r w:rsidRPr="00892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предприятия, полученной на основании норм настоящего Положения.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Общая сумма заработной платы и премий главного бухгалтера  предприятия не должна превышать 85 процентов от общей суммы</w:t>
      </w:r>
      <w:r w:rsidRPr="00892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заработной платы и премии руководителя</w:t>
      </w:r>
      <w:r w:rsidRPr="00892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предприятия, полученной на основании норм настоящего Положения.</w:t>
      </w: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4"/>
        <w:tabs>
          <w:tab w:val="left" w:pos="0"/>
          <w:tab w:val="left" w:pos="9638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D03" w:rsidRDefault="00212D03" w:rsidP="00212D03">
      <w:pPr>
        <w:pStyle w:val="a4"/>
        <w:tabs>
          <w:tab w:val="left" w:pos="0"/>
          <w:tab w:val="left" w:pos="9638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D03" w:rsidRDefault="00212D03" w:rsidP="00212D03">
      <w:pPr>
        <w:pStyle w:val="a4"/>
        <w:tabs>
          <w:tab w:val="left" w:pos="0"/>
          <w:tab w:val="left" w:pos="9638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D03" w:rsidRDefault="00212D03" w:rsidP="00212D03">
      <w:pPr>
        <w:pStyle w:val="a4"/>
        <w:tabs>
          <w:tab w:val="left" w:pos="0"/>
          <w:tab w:val="left" w:pos="9638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D03" w:rsidRDefault="00212D03" w:rsidP="00212D03">
      <w:pPr>
        <w:pStyle w:val="a4"/>
        <w:tabs>
          <w:tab w:val="left" w:pos="0"/>
          <w:tab w:val="left" w:pos="9638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D03" w:rsidRDefault="00212D03" w:rsidP="00212D03">
      <w:pPr>
        <w:pStyle w:val="a4"/>
        <w:tabs>
          <w:tab w:val="left" w:pos="0"/>
          <w:tab w:val="left" w:pos="9638"/>
        </w:tabs>
        <w:ind w:right="-1"/>
        <w:jc w:val="right"/>
        <w:rPr>
          <w:rFonts w:ascii="Times New Roman" w:hAnsi="Times New Roman"/>
          <w:sz w:val="24"/>
          <w:szCs w:val="24"/>
        </w:rPr>
      </w:pP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Рыбно-Слободского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212D03" w:rsidRDefault="00212D03" w:rsidP="00212D03">
      <w:pPr>
        <w:pStyle w:val="a4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29.08.2016 № 141пи</w:t>
      </w:r>
    </w:p>
    <w:p w:rsidR="00212D03" w:rsidRPr="005A7388" w:rsidRDefault="00212D03" w:rsidP="00212D03">
      <w:pPr>
        <w:pStyle w:val="a4"/>
        <w:tabs>
          <w:tab w:val="left" w:pos="0"/>
          <w:tab w:val="left" w:pos="9638"/>
        </w:tabs>
        <w:ind w:right="-1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5A7388">
        <w:rPr>
          <w:rFonts w:ascii="Times New Roman" w:hAnsi="Times New Roman"/>
          <w:b/>
          <w:sz w:val="32"/>
          <w:szCs w:val="32"/>
          <w:u w:val="single"/>
        </w:rPr>
        <w:t>ДСП</w:t>
      </w:r>
    </w:p>
    <w:p w:rsidR="00212D03" w:rsidRDefault="00212D03" w:rsidP="00212D0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2D03" w:rsidRDefault="00212D03" w:rsidP="00212D0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4174">
        <w:rPr>
          <w:rFonts w:ascii="Times New Roman" w:hAnsi="Times New Roman"/>
          <w:b/>
          <w:sz w:val="28"/>
          <w:szCs w:val="28"/>
        </w:rPr>
        <w:t>Форма ежеквартально анализа  соотношения средней заработной платы руководител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54174">
        <w:rPr>
          <w:rFonts w:ascii="Times New Roman" w:hAnsi="Times New Roman"/>
          <w:b/>
          <w:sz w:val="28"/>
          <w:szCs w:val="28"/>
        </w:rPr>
        <w:t>,  заместителей руководителя и главн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254174">
        <w:rPr>
          <w:rFonts w:ascii="Times New Roman" w:hAnsi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/>
          <w:b/>
          <w:sz w:val="28"/>
          <w:szCs w:val="28"/>
        </w:rPr>
        <w:t>а предприятия</w:t>
      </w:r>
      <w:r w:rsidRPr="00254174">
        <w:rPr>
          <w:rFonts w:ascii="Times New Roman" w:hAnsi="Times New Roman"/>
          <w:b/>
          <w:sz w:val="28"/>
          <w:szCs w:val="28"/>
        </w:rPr>
        <w:t xml:space="preserve"> и средней  заработной платы работников списочного состава </w:t>
      </w:r>
      <w:r>
        <w:rPr>
          <w:rFonts w:ascii="Times New Roman" w:hAnsi="Times New Roman"/>
          <w:b/>
          <w:sz w:val="28"/>
          <w:szCs w:val="28"/>
        </w:rPr>
        <w:t>предприятия</w:t>
      </w:r>
    </w:p>
    <w:p w:rsidR="00212D03" w:rsidRDefault="00212D03" w:rsidP="00212D0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212D03" w:rsidRPr="005A7388" w:rsidRDefault="00212D03" w:rsidP="00212D0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5A7388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МУП</w:t>
      </w:r>
      <w:r w:rsidRPr="005A7388">
        <w:rPr>
          <w:rFonts w:ascii="Times New Roman" w:hAnsi="Times New Roman"/>
          <w:sz w:val="28"/>
          <w:szCs w:val="28"/>
        </w:rPr>
        <w:t>)</w:t>
      </w:r>
    </w:p>
    <w:p w:rsidR="00212D03" w:rsidRDefault="00212D03" w:rsidP="00212D03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2D03" w:rsidRPr="005A7388" w:rsidRDefault="00212D03" w:rsidP="00212D0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388">
        <w:rPr>
          <w:rFonts w:ascii="Times New Roman" w:hAnsi="Times New Roman"/>
          <w:sz w:val="28"/>
          <w:szCs w:val="28"/>
        </w:rPr>
        <w:t>о итогам _____ квартала  20___ года</w:t>
      </w:r>
    </w:p>
    <w:p w:rsidR="00212D03" w:rsidRPr="005A7388" w:rsidRDefault="00212D03" w:rsidP="00212D03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440"/>
        <w:gridCol w:w="3402"/>
      </w:tblGrid>
      <w:tr w:rsidR="00212D03" w:rsidRPr="005A7388" w:rsidTr="004A1C3E">
        <w:tc>
          <w:tcPr>
            <w:tcW w:w="362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B632F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32F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32F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32F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Соотношение  средних заработных плат  </w:t>
            </w:r>
          </w:p>
        </w:tc>
      </w:tr>
      <w:tr w:rsidR="00212D03" w:rsidRPr="005A7388" w:rsidTr="004A1C3E">
        <w:tc>
          <w:tcPr>
            <w:tcW w:w="3622" w:type="dxa"/>
            <w:shd w:val="clear" w:color="auto" w:fill="auto"/>
          </w:tcPr>
          <w:p w:rsidR="00212D03" w:rsidRPr="00B632F3" w:rsidRDefault="00212D03" w:rsidP="004A1C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 заработная плата работников списочного состава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</w:p>
        </w:tc>
        <w:tc>
          <w:tcPr>
            <w:tcW w:w="2440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12D03" w:rsidRPr="005A7388" w:rsidTr="004A1C3E">
        <w:tc>
          <w:tcPr>
            <w:tcW w:w="362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</w:p>
        </w:tc>
        <w:tc>
          <w:tcPr>
            <w:tcW w:w="2440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</w:t>
            </w:r>
            <w:r w:rsidRPr="00B632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руководителя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МУП</w:t>
            </w:r>
          </w:p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 заработная плата работников списочного состава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  <w:r w:rsidRPr="00B632F3">
              <w:rPr>
                <w:rFonts w:ascii="Times New Roman" w:hAnsi="Times New Roman"/>
                <w:sz w:val="28"/>
                <w:szCs w:val="28"/>
              </w:rPr>
              <w:t xml:space="preserve"> =…</w:t>
            </w:r>
          </w:p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D03" w:rsidRPr="005A7388" w:rsidTr="004A1C3E">
        <w:tc>
          <w:tcPr>
            <w:tcW w:w="362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  заместителей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</w:p>
        </w:tc>
        <w:tc>
          <w:tcPr>
            <w:tcW w:w="2440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заместителей </w:t>
            </w:r>
            <w:r w:rsidRPr="00B632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руководителя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МУП</w:t>
            </w:r>
          </w:p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 заработная плата работников списочного состава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  <w:r w:rsidRPr="00B632F3">
              <w:rPr>
                <w:rFonts w:ascii="Times New Roman" w:hAnsi="Times New Roman"/>
                <w:sz w:val="28"/>
                <w:szCs w:val="28"/>
              </w:rPr>
              <w:t xml:space="preserve"> =…</w:t>
            </w:r>
          </w:p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D03" w:rsidRPr="005A7388" w:rsidTr="004A1C3E">
        <w:tc>
          <w:tcPr>
            <w:tcW w:w="362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главного бухгалтера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</w:p>
        </w:tc>
        <w:tc>
          <w:tcPr>
            <w:tcW w:w="2440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</w:t>
            </w:r>
            <w:r w:rsidRPr="00B632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главного бухгалтера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МУП</w:t>
            </w:r>
          </w:p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2F3">
              <w:rPr>
                <w:rFonts w:ascii="Times New Roman" w:hAnsi="Times New Roman"/>
                <w:sz w:val="28"/>
                <w:szCs w:val="28"/>
              </w:rPr>
              <w:t xml:space="preserve">средняя  заработная плата работников списочного состава </w:t>
            </w:r>
            <w:r>
              <w:rPr>
                <w:rFonts w:ascii="Times New Roman" w:hAnsi="Times New Roman"/>
                <w:sz w:val="28"/>
                <w:szCs w:val="28"/>
              </w:rPr>
              <w:t>МУП</w:t>
            </w:r>
            <w:r w:rsidRPr="00B632F3">
              <w:rPr>
                <w:rFonts w:ascii="Times New Roman" w:hAnsi="Times New Roman"/>
                <w:sz w:val="28"/>
                <w:szCs w:val="28"/>
              </w:rPr>
              <w:t xml:space="preserve"> =…</w:t>
            </w:r>
          </w:p>
          <w:p w:rsidR="00212D03" w:rsidRPr="00B632F3" w:rsidRDefault="00212D03" w:rsidP="004A1C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2D03" w:rsidRPr="00254174" w:rsidRDefault="00212D03" w:rsidP="00212D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D03" w:rsidRDefault="00212D03" w:rsidP="00212D03">
      <w:pPr>
        <w:pStyle w:val="a6"/>
        <w:spacing w:line="240" w:lineRule="auto"/>
        <w:ind w:right="-1"/>
      </w:pPr>
    </w:p>
    <w:p w:rsidR="00212D03" w:rsidRDefault="00212D03" w:rsidP="00212D03">
      <w:pPr>
        <w:tabs>
          <w:tab w:val="left" w:pos="6480"/>
          <w:tab w:val="left" w:pos="7680"/>
          <w:tab w:val="left" w:pos="7720"/>
        </w:tabs>
        <w:jc w:val="center"/>
        <w:rPr>
          <w:b/>
          <w:spacing w:val="-1"/>
          <w:sz w:val="28"/>
          <w:szCs w:val="28"/>
        </w:rPr>
      </w:pPr>
    </w:p>
    <w:p w:rsidR="00212D03" w:rsidRDefault="00212D03" w:rsidP="00212D03">
      <w:pPr>
        <w:ind w:firstLine="567"/>
        <w:jc w:val="both"/>
        <w:rPr>
          <w:sz w:val="28"/>
          <w:szCs w:val="28"/>
        </w:rPr>
      </w:pPr>
    </w:p>
    <w:p w:rsidR="00212D03" w:rsidRDefault="00212D03" w:rsidP="00212D03">
      <w:pPr>
        <w:ind w:firstLine="567"/>
        <w:rPr>
          <w:sz w:val="20"/>
          <w:szCs w:val="20"/>
        </w:rPr>
      </w:pPr>
    </w:p>
    <w:p w:rsidR="00212D03" w:rsidRDefault="00212D03" w:rsidP="00212D03"/>
    <w:p w:rsidR="00212D03" w:rsidRDefault="00212D03" w:rsidP="00212D03"/>
    <w:p w:rsidR="00212D03" w:rsidRDefault="00212D03" w:rsidP="00212D03">
      <w:pPr>
        <w:ind w:firstLine="567"/>
        <w:rPr>
          <w:sz w:val="20"/>
          <w:szCs w:val="20"/>
        </w:rPr>
      </w:pPr>
    </w:p>
    <w:p w:rsidR="00212D03" w:rsidRDefault="00212D03" w:rsidP="00212D03">
      <w:pPr>
        <w:ind w:firstLine="567"/>
        <w:rPr>
          <w:sz w:val="20"/>
          <w:szCs w:val="20"/>
        </w:rPr>
      </w:pPr>
    </w:p>
    <w:p w:rsidR="00212D03" w:rsidRDefault="00212D03" w:rsidP="00212D03">
      <w:pPr>
        <w:ind w:firstLine="567"/>
        <w:rPr>
          <w:sz w:val="20"/>
          <w:szCs w:val="20"/>
        </w:rPr>
      </w:pPr>
    </w:p>
    <w:p w:rsidR="00212D03" w:rsidRDefault="00212D03" w:rsidP="00212D03">
      <w:pPr>
        <w:ind w:firstLine="567"/>
        <w:rPr>
          <w:sz w:val="20"/>
          <w:szCs w:val="20"/>
        </w:rPr>
      </w:pPr>
    </w:p>
    <w:p w:rsidR="00212D03" w:rsidRDefault="00212D03" w:rsidP="00212D03">
      <w:pPr>
        <w:spacing w:before="100" w:beforeAutospacing="1" w:after="100" w:afterAutospacing="1"/>
      </w:pPr>
    </w:p>
    <w:p w:rsidR="00212D03" w:rsidRDefault="00212D03" w:rsidP="00212D03">
      <w:pPr>
        <w:pStyle w:val="2"/>
        <w:spacing w:line="240" w:lineRule="auto"/>
        <w:ind w:firstLine="0"/>
        <w:jc w:val="center"/>
        <w:rPr>
          <w:lang w:val="ru-RU"/>
        </w:rPr>
      </w:pPr>
    </w:p>
    <w:p w:rsidR="00212D03" w:rsidRPr="00640A51" w:rsidRDefault="00212D03" w:rsidP="00212D03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212D03" w:rsidRPr="00640A51" w:rsidRDefault="00212D03" w:rsidP="00212D03">
      <w:pPr>
        <w:pStyle w:val="2"/>
        <w:spacing w:line="240" w:lineRule="auto"/>
        <w:ind w:firstLine="0"/>
        <w:jc w:val="center"/>
        <w:rPr>
          <w:b/>
          <w:lang w:val="ru-RU"/>
        </w:rPr>
      </w:pPr>
    </w:p>
    <w:p w:rsidR="00212D03" w:rsidRPr="0028233A" w:rsidRDefault="00212D03" w:rsidP="00212D03">
      <w:pPr>
        <w:spacing w:before="100" w:beforeAutospacing="1" w:after="100" w:afterAutospacing="1"/>
      </w:pPr>
    </w:p>
    <w:p w:rsidR="00212D03" w:rsidRDefault="00212D03" w:rsidP="00212D03">
      <w:pPr>
        <w:jc w:val="both"/>
        <w:rPr>
          <w:sz w:val="16"/>
          <w:szCs w:val="16"/>
        </w:rPr>
      </w:pPr>
    </w:p>
    <w:p w:rsidR="00307A83" w:rsidRDefault="00307A83"/>
    <w:sectPr w:rsidR="00307A83" w:rsidSect="00212D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22C2"/>
    <w:multiLevelType w:val="hybridMultilevel"/>
    <w:tmpl w:val="D28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E55A8"/>
    <w:multiLevelType w:val="hybridMultilevel"/>
    <w:tmpl w:val="8178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A07CC"/>
    <w:multiLevelType w:val="hybridMultilevel"/>
    <w:tmpl w:val="6BBC6B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10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2D03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A7710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12D03"/>
    <w:pPr>
      <w:keepNext/>
      <w:jc w:val="center"/>
      <w:outlineLvl w:val="0"/>
    </w:pPr>
    <w:rPr>
      <w:rFonts w:ascii="Tatar Antiqua" w:hAnsi="Tatar Antiqua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12D0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styleId="a3">
    <w:name w:val="Hyperlink"/>
    <w:basedOn w:val="a0"/>
    <w:uiPriority w:val="99"/>
    <w:unhideWhenUsed/>
    <w:rsid w:val="00212D03"/>
    <w:rPr>
      <w:color w:val="0000FF"/>
      <w:u w:val="single"/>
    </w:rPr>
  </w:style>
  <w:style w:type="paragraph" w:styleId="a4">
    <w:name w:val="No Spacing"/>
    <w:link w:val="a5"/>
    <w:uiPriority w:val="1"/>
    <w:qFormat/>
    <w:rsid w:val="00212D0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12D03"/>
    <w:rPr>
      <w:rFonts w:eastAsiaTheme="minorEastAsia"/>
      <w:lang w:eastAsia="ru-RU"/>
    </w:rPr>
  </w:style>
  <w:style w:type="paragraph" w:customStyle="1" w:styleId="ConsPlusNormal">
    <w:name w:val="ConsPlusNormal"/>
    <w:rsid w:val="00212D0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Subtitle"/>
    <w:basedOn w:val="a"/>
    <w:link w:val="a7"/>
    <w:qFormat/>
    <w:rsid w:val="00212D03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212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12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Char"/>
    <w:rsid w:val="00212D03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212D0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Emphasis"/>
    <w:qFormat/>
    <w:rsid w:val="00212D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212D03"/>
    <w:pPr>
      <w:keepNext/>
      <w:jc w:val="center"/>
      <w:outlineLvl w:val="0"/>
    </w:pPr>
    <w:rPr>
      <w:rFonts w:ascii="Tatar Antiqua" w:hAnsi="Tatar Antiqua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212D0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styleId="a3">
    <w:name w:val="Hyperlink"/>
    <w:basedOn w:val="a0"/>
    <w:uiPriority w:val="99"/>
    <w:unhideWhenUsed/>
    <w:rsid w:val="00212D03"/>
    <w:rPr>
      <w:color w:val="0000FF"/>
      <w:u w:val="single"/>
    </w:rPr>
  </w:style>
  <w:style w:type="paragraph" w:styleId="a4">
    <w:name w:val="No Spacing"/>
    <w:link w:val="a5"/>
    <w:uiPriority w:val="1"/>
    <w:qFormat/>
    <w:rsid w:val="00212D0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12D03"/>
    <w:rPr>
      <w:rFonts w:eastAsiaTheme="minorEastAsia"/>
      <w:lang w:eastAsia="ru-RU"/>
    </w:rPr>
  </w:style>
  <w:style w:type="paragraph" w:customStyle="1" w:styleId="ConsPlusNormal">
    <w:name w:val="ConsPlusNormal"/>
    <w:rsid w:val="00212D0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Subtitle"/>
    <w:basedOn w:val="a"/>
    <w:link w:val="a7"/>
    <w:qFormat/>
    <w:rsid w:val="00212D03"/>
    <w:pPr>
      <w:spacing w:line="360" w:lineRule="auto"/>
      <w:ind w:right="-709"/>
      <w:jc w:val="both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212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12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Char"/>
    <w:rsid w:val="00212D03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"/>
    <w:rsid w:val="00212D0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Emphasis"/>
    <w:qFormat/>
    <w:rsid w:val="00212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2BDEB9D6EC64E739098E4E04185AADEB21D6B858E0129FEED3A0FA5X4b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lyk-bistage@tatar.ru" TargetMode="External"/><Relationship Id="rId12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5A3FC5C7BD14224305023AA0001E731EADE4C9F2987AA207F76E19DE63281E2D862DB11D37AE73a5E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DC30D9931F85B7A237DD3F8129A3316550ECD34AD3816093DA6DB1A174978E4C10F5E933CA91607B2C512Em9K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2016-08-29T08:00:00Z</cp:lastPrinted>
  <dcterms:created xsi:type="dcterms:W3CDTF">2016-08-29T07:59:00Z</dcterms:created>
  <dcterms:modified xsi:type="dcterms:W3CDTF">2016-08-29T08:01:00Z</dcterms:modified>
</cp:coreProperties>
</file>